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EC" w:rsidRDefault="007255EC" w:rsidP="006B125A">
      <w:bookmarkStart w:id="0" w:name="_Toc478055541"/>
    </w:p>
    <w:p w:rsid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p>
    <w:p w:rsid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p>
    <w:p w:rsid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p>
    <w:p w:rsid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p>
    <w:p w:rsid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p>
    <w:p w:rsidR="000D0243" w:rsidRPr="000D0243"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r w:rsidRPr="000D0243">
        <w:rPr>
          <w:rFonts w:ascii="Times New Roman" w:eastAsia="Times New Roman" w:hAnsi="Times New Roman" w:cs="Times New Roman"/>
          <w:b/>
          <w:sz w:val="28"/>
          <w:szCs w:val="28"/>
          <w:lang w:eastAsia="ru-RU"/>
        </w:rPr>
        <w:t xml:space="preserve">АНАЛИЗ ПРАВОПРИМЕНИТЕЛЬНОЙ ПРАКТИКИ </w:t>
      </w:r>
    </w:p>
    <w:p w:rsidR="004E354C" w:rsidRDefault="000D0243" w:rsidP="000D0243">
      <w:pPr>
        <w:spacing w:after="0" w:line="240" w:lineRule="auto"/>
        <w:ind w:left="513" w:right="573"/>
        <w:jc w:val="center"/>
        <w:rPr>
          <w:rFonts w:ascii="Times New Roman" w:eastAsia="Times New Roman" w:hAnsi="Times New Roman" w:cs="Times New Roman"/>
          <w:b/>
          <w:sz w:val="28"/>
          <w:szCs w:val="28"/>
          <w:lang w:eastAsia="ru-RU"/>
        </w:rPr>
      </w:pPr>
      <w:r w:rsidRPr="000D0243">
        <w:rPr>
          <w:rFonts w:ascii="Times New Roman" w:eastAsia="Times New Roman" w:hAnsi="Times New Roman" w:cs="Times New Roman"/>
          <w:b/>
          <w:sz w:val="28"/>
          <w:szCs w:val="28"/>
          <w:lang w:eastAsia="ru-RU"/>
        </w:rPr>
        <w:t>КОНТРОЛЬНО-НАДЗОРНОЙ ДЕЯТЕЛЬНОСТИ В ФЕДЕРАЛЬНОЙ СЛУЖБЕ</w:t>
      </w:r>
      <w:r w:rsidRPr="000D0243">
        <w:rPr>
          <w:rFonts w:ascii="Times New Roman" w:eastAsia="Times New Roman" w:hAnsi="Times New Roman" w:cs="Times New Roman"/>
          <w:b/>
          <w:sz w:val="28"/>
          <w:szCs w:val="28"/>
          <w:lang w:eastAsia="ru-RU"/>
        </w:rPr>
        <w:br/>
        <w:t>ПО ЭКОЛОГИЧЕСКОМУ, ТЕХНОЛОГИЧЕСКОМУ И АТОМНОМУ НАДЗОРУ</w:t>
      </w:r>
      <w:r>
        <w:rPr>
          <w:rFonts w:ascii="Times New Roman" w:eastAsia="Times New Roman" w:hAnsi="Times New Roman" w:cs="Times New Roman"/>
          <w:b/>
          <w:sz w:val="28"/>
          <w:szCs w:val="28"/>
          <w:lang w:eastAsia="ru-RU"/>
        </w:rPr>
        <w:t xml:space="preserve"> В </w:t>
      </w:r>
      <w:r w:rsidR="004E354C" w:rsidRPr="000D0243">
        <w:rPr>
          <w:rFonts w:ascii="Times New Roman" w:eastAsia="Times New Roman" w:hAnsi="Times New Roman" w:cs="Times New Roman"/>
          <w:b/>
          <w:sz w:val="28"/>
          <w:szCs w:val="28"/>
          <w:lang w:eastAsia="ru-RU"/>
        </w:rPr>
        <w:t xml:space="preserve">ОБЛАСТИ ПРОМЫШЛЕННОЙ </w:t>
      </w:r>
      <w:r w:rsidR="004E354C">
        <w:rPr>
          <w:rFonts w:ascii="Times New Roman" w:eastAsia="Times New Roman" w:hAnsi="Times New Roman" w:cs="Times New Roman"/>
          <w:b/>
          <w:sz w:val="28"/>
          <w:szCs w:val="28"/>
          <w:lang w:eastAsia="ru-RU"/>
        </w:rPr>
        <w:t>Б</w:t>
      </w:r>
      <w:r w:rsidR="004E354C" w:rsidRPr="000D0243">
        <w:rPr>
          <w:rFonts w:ascii="Times New Roman" w:eastAsia="Times New Roman" w:hAnsi="Times New Roman" w:cs="Times New Roman"/>
          <w:b/>
          <w:sz w:val="28"/>
          <w:szCs w:val="28"/>
          <w:lang w:eastAsia="ru-RU"/>
        </w:rPr>
        <w:t>ЕЗОПАСНОСТИ</w:t>
      </w:r>
      <w:r w:rsidRPr="000D0243">
        <w:rPr>
          <w:rFonts w:ascii="Times New Roman" w:eastAsia="Times New Roman" w:hAnsi="Times New Roman" w:cs="Times New Roman"/>
          <w:b/>
          <w:sz w:val="28"/>
          <w:szCs w:val="28"/>
          <w:lang w:eastAsia="ru-RU"/>
        </w:rPr>
        <w:t xml:space="preserve"> ЗА 2016</w:t>
      </w:r>
    </w:p>
    <w:p w:rsidR="000D0243" w:rsidRDefault="00F043F9" w:rsidP="000D0243">
      <w:pPr>
        <w:spacing w:after="0" w:line="240" w:lineRule="auto"/>
        <w:ind w:left="513" w:right="573"/>
        <w:jc w:val="center"/>
        <w:rPr>
          <w:rFonts w:ascii="Times New Roman" w:eastAsia="Times New Roman" w:hAnsi="Times New Roman" w:cs="Times New Roman"/>
          <w:b/>
          <w:sz w:val="28"/>
          <w:szCs w:val="28"/>
          <w:lang w:eastAsia="ru-RU"/>
        </w:rPr>
      </w:pPr>
      <w:bookmarkStart w:id="1" w:name="_GoBack"/>
      <w:r>
        <w:rPr>
          <w:rFonts w:ascii="Times New Roman" w:eastAsia="Times New Roman" w:hAnsi="Times New Roman" w:cs="Times New Roman"/>
          <w:b/>
          <w:sz w:val="28"/>
          <w:szCs w:val="28"/>
          <w:lang w:eastAsia="ru-RU"/>
        </w:rPr>
        <w:t>(д</w:t>
      </w:r>
      <w:r w:rsidRPr="00F043F9">
        <w:rPr>
          <w:rFonts w:ascii="Times New Roman" w:eastAsia="Times New Roman" w:hAnsi="Times New Roman" w:cs="Times New Roman"/>
          <w:b/>
          <w:sz w:val="28"/>
          <w:szCs w:val="28"/>
          <w:lang w:eastAsia="ru-RU"/>
        </w:rPr>
        <w:t>оклад с руководством по соблюдению обязательных требований</w:t>
      </w:r>
      <w:r>
        <w:rPr>
          <w:rFonts w:ascii="Times New Roman" w:eastAsia="Times New Roman" w:hAnsi="Times New Roman" w:cs="Times New Roman"/>
          <w:b/>
          <w:sz w:val="28"/>
          <w:szCs w:val="28"/>
          <w:lang w:eastAsia="ru-RU"/>
        </w:rPr>
        <w:t>)</w:t>
      </w:r>
      <w:r w:rsidRPr="00F043F9">
        <w:rPr>
          <w:rFonts w:ascii="Times New Roman" w:eastAsia="Times New Roman" w:hAnsi="Times New Roman" w:cs="Times New Roman"/>
          <w:b/>
          <w:sz w:val="28"/>
          <w:szCs w:val="28"/>
          <w:lang w:eastAsia="ru-RU"/>
        </w:rPr>
        <w:t xml:space="preserve"> </w:t>
      </w:r>
    </w:p>
    <w:bookmarkEnd w:id="1"/>
    <w:p w:rsidR="00BD71EC" w:rsidRDefault="000D0243" w:rsidP="0076437B">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A1058" w:rsidRPr="000A1058" w:rsidRDefault="000A1058" w:rsidP="000A1058">
      <w:pPr>
        <w:keepNext/>
        <w:keepLines/>
        <w:spacing w:before="200" w:after="0" w:line="240" w:lineRule="auto"/>
        <w:jc w:val="center"/>
        <w:outlineLvl w:val="2"/>
        <w:rPr>
          <w:rFonts w:ascii="Times New Roman" w:eastAsia="Times New Roman" w:hAnsi="Times New Roman" w:cs="Times New Roman"/>
          <w:b/>
          <w:color w:val="000000"/>
          <w:sz w:val="28"/>
          <w:szCs w:val="28"/>
          <w:lang w:eastAsia="ru-RU"/>
        </w:rPr>
      </w:pPr>
      <w:bookmarkStart w:id="2" w:name="_Toc478200117"/>
      <w:bookmarkEnd w:id="0"/>
      <w:r w:rsidRPr="000A1058">
        <w:rPr>
          <w:rFonts w:ascii="Times New Roman" w:eastAsia="Times New Roman" w:hAnsi="Times New Roman" w:cs="Times New Roman"/>
          <w:b/>
          <w:color w:val="000000"/>
          <w:sz w:val="28"/>
          <w:szCs w:val="28"/>
          <w:lang w:eastAsia="ru-RU"/>
        </w:rPr>
        <w:lastRenderedPageBreak/>
        <w:t xml:space="preserve">Правовые акты, содержащие обязательные требования, соблюдение которых оценивается при проведении мероприятий по контролю </w:t>
      </w:r>
    </w:p>
    <w:p w:rsidR="000A1058" w:rsidRPr="000A1058" w:rsidRDefault="000A1058" w:rsidP="000A1058">
      <w:pPr>
        <w:spacing w:after="160" w:line="259" w:lineRule="auto"/>
        <w:rPr>
          <w:lang w:eastAsia="ru-RU"/>
        </w:rPr>
      </w:pP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
        <w:gridCol w:w="3559"/>
        <w:gridCol w:w="5493"/>
      </w:tblGrid>
      <w:tr w:rsidR="000A1058" w:rsidRPr="000A1058" w:rsidTr="00E10BBF">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jc w:val="center"/>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 xml:space="preserve">№ </w:t>
            </w:r>
            <w:proofErr w:type="gramStart"/>
            <w:r w:rsidRPr="000A1058">
              <w:rPr>
                <w:rFonts w:ascii="Times New Roman" w:eastAsia="Times New Roman" w:hAnsi="Times New Roman" w:cs="Times New Roman"/>
                <w:sz w:val="28"/>
                <w:szCs w:val="28"/>
                <w:lang w:eastAsia="ru-RU"/>
              </w:rPr>
              <w:t>п</w:t>
            </w:r>
            <w:proofErr w:type="gramEnd"/>
            <w:r w:rsidRPr="000A1058">
              <w:rPr>
                <w:rFonts w:ascii="Times New Roman" w:eastAsia="Times New Roman" w:hAnsi="Times New Roman" w:cs="Times New Roman"/>
                <w:sz w:val="28"/>
                <w:szCs w:val="28"/>
                <w:lang w:eastAsia="ru-RU"/>
              </w:rPr>
              <w:t>/п</w:t>
            </w:r>
          </w:p>
        </w:tc>
        <w:tc>
          <w:tcPr>
            <w:tcW w:w="3559"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Наименование функции</w:t>
            </w:r>
          </w:p>
        </w:tc>
        <w:tc>
          <w:tcPr>
            <w:tcW w:w="549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Наименование и реквизиты нормативных правовых актов, регламентирующих порядок исполнения функции</w:t>
            </w:r>
          </w:p>
        </w:tc>
      </w:tr>
      <w:tr w:rsidR="000A1058" w:rsidTr="000A1058">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jc w:val="center"/>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2.</w:t>
            </w:r>
          </w:p>
        </w:tc>
        <w:tc>
          <w:tcPr>
            <w:tcW w:w="3559"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 xml:space="preserve">Федеральный государственный надзор </w:t>
            </w:r>
            <w:r w:rsidRPr="000A1058">
              <w:rPr>
                <w:rFonts w:ascii="Times New Roman" w:eastAsia="Times New Roman" w:hAnsi="Times New Roman" w:cs="Times New Roman"/>
                <w:sz w:val="28"/>
                <w:szCs w:val="28"/>
                <w:lang w:eastAsia="ru-RU"/>
              </w:rPr>
              <w:br/>
              <w:t>в области промышленной безопасности</w:t>
            </w:r>
          </w:p>
        </w:tc>
        <w:tc>
          <w:tcPr>
            <w:tcW w:w="549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autoSpaceDE w:val="0"/>
              <w:autoSpaceDN w:val="0"/>
              <w:adjustRightInd w:val="0"/>
              <w:spacing w:after="0" w:line="240" w:lineRule="auto"/>
              <w:jc w:val="both"/>
              <w:rPr>
                <w:rStyle w:val="blk"/>
                <w:rFonts w:ascii="Times New Roman" w:eastAsia="Times New Roman" w:hAnsi="Times New Roman" w:cs="Times New Roman"/>
                <w:sz w:val="28"/>
                <w:szCs w:val="28"/>
                <w:lang w:eastAsia="ru-RU"/>
              </w:rPr>
            </w:pPr>
            <w:proofErr w:type="gramStart"/>
            <w:r w:rsidRPr="000A1058">
              <w:rPr>
                <w:rFonts w:ascii="Times New Roman" w:eastAsia="Times New Roman" w:hAnsi="Times New Roman" w:cs="Times New Roman"/>
                <w:sz w:val="28"/>
                <w:szCs w:val="28"/>
                <w:lang w:eastAsia="ru-RU"/>
              </w:rPr>
              <w:t xml:space="preserve">Федеральный закон от 21.11.1997 </w:t>
            </w:r>
            <w:r w:rsidRPr="000A1058">
              <w:rPr>
                <w:rFonts w:ascii="Times New Roman" w:eastAsia="Times New Roman" w:hAnsi="Times New Roman" w:cs="Times New Roman"/>
                <w:sz w:val="28"/>
                <w:szCs w:val="28"/>
                <w:lang w:eastAsia="ru-RU"/>
              </w:rPr>
              <w:br/>
              <w:t xml:space="preserve">№ 116-ФЗ «О промышленной безопасности опасных производственных объектов», Положение о режиме постоянного государственного надзора на опасных производственных объектах </w:t>
            </w:r>
            <w:r w:rsidRPr="000A1058">
              <w:rPr>
                <w:rFonts w:ascii="Times New Roman" w:eastAsia="Times New Roman" w:hAnsi="Times New Roman" w:cs="Times New Roman"/>
                <w:sz w:val="28"/>
                <w:szCs w:val="28"/>
                <w:lang w:eastAsia="ru-RU"/>
              </w:rPr>
              <w:br/>
              <w:t xml:space="preserve">и гидротехнических сооружениях, утвержденное постановлением Правительства Российской Федерации </w:t>
            </w:r>
            <w:r w:rsidRPr="000A1058">
              <w:rPr>
                <w:rFonts w:ascii="Times New Roman" w:eastAsia="Times New Roman" w:hAnsi="Times New Roman" w:cs="Times New Roman"/>
                <w:sz w:val="28"/>
                <w:szCs w:val="28"/>
                <w:lang w:eastAsia="ru-RU"/>
              </w:rPr>
              <w:br/>
              <w:t xml:space="preserve">от 05.05.2012 № 455, Положение о федеральном государственном надзоре </w:t>
            </w:r>
            <w:r w:rsidRPr="000A1058">
              <w:rPr>
                <w:rFonts w:ascii="Times New Roman" w:eastAsia="Times New Roman" w:hAnsi="Times New Roman" w:cs="Times New Roman"/>
                <w:sz w:val="28"/>
                <w:szCs w:val="28"/>
                <w:lang w:eastAsia="ru-RU"/>
              </w:rPr>
              <w:br/>
              <w:t xml:space="preserve">в области промышленной безопасности, утвержденное постановлением Правительства Российской Федерации </w:t>
            </w:r>
            <w:r w:rsidRPr="000A1058">
              <w:rPr>
                <w:rFonts w:ascii="Times New Roman" w:eastAsia="Times New Roman" w:hAnsi="Times New Roman" w:cs="Times New Roman"/>
                <w:sz w:val="28"/>
                <w:szCs w:val="28"/>
                <w:lang w:eastAsia="ru-RU"/>
              </w:rPr>
              <w:br/>
              <w:t xml:space="preserve">от 15.11.2012 № 1170, </w:t>
            </w:r>
            <w:r w:rsidRPr="000A1058">
              <w:rPr>
                <w:rStyle w:val="blk"/>
                <w:rFonts w:ascii="Times New Roman" w:eastAsia="Times New Roman" w:hAnsi="Times New Roman" w:cs="Times New Roman"/>
                <w:sz w:val="28"/>
                <w:szCs w:val="28"/>
                <w:lang w:eastAsia="ru-RU"/>
              </w:rPr>
              <w:t>Административные регламенты Ростехнадзора:</w:t>
            </w:r>
            <w:proofErr w:type="gramEnd"/>
          </w:p>
          <w:p w:rsidR="000A1058" w:rsidRPr="000A1058" w:rsidRDefault="000A1058" w:rsidP="000A105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A1058">
              <w:rPr>
                <w:rStyle w:val="blk"/>
                <w:rFonts w:ascii="Times New Roman" w:eastAsia="Times New Roman" w:hAnsi="Times New Roman" w:cs="Times New Roman"/>
                <w:sz w:val="28"/>
                <w:szCs w:val="28"/>
                <w:lang w:eastAsia="ru-RU"/>
              </w:rPr>
              <w:t xml:space="preserve">- по осуществлению государственной функции по надзору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w:t>
            </w:r>
            <w:r w:rsidRPr="000A1058">
              <w:rPr>
                <w:rStyle w:val="blk"/>
                <w:rFonts w:ascii="Times New Roman" w:eastAsia="Times New Roman" w:hAnsi="Times New Roman" w:cs="Times New Roman"/>
                <w:sz w:val="28"/>
                <w:szCs w:val="28"/>
                <w:lang w:eastAsia="ru-RU"/>
              </w:rPr>
              <w:br/>
              <w:t xml:space="preserve">на опасных производственных объектах, (утвержден приказом Ростехнадзора </w:t>
            </w:r>
            <w:r w:rsidRPr="000A1058">
              <w:rPr>
                <w:rStyle w:val="blk"/>
                <w:rFonts w:ascii="Times New Roman" w:eastAsia="Times New Roman" w:hAnsi="Times New Roman" w:cs="Times New Roman"/>
                <w:sz w:val="28"/>
                <w:szCs w:val="28"/>
                <w:lang w:eastAsia="ru-RU"/>
              </w:rPr>
              <w:br/>
              <w:t>от 12.02.2016 № 48, приказ зарегистрирован Минюстом России 22.03.2016, регистрационный № 41499),</w:t>
            </w:r>
            <w:r w:rsidRPr="000A1058">
              <w:rPr>
                <w:rStyle w:val="blk"/>
                <w:rFonts w:ascii="Times New Roman" w:eastAsia="Times New Roman" w:hAnsi="Times New Roman" w:cs="Times New Roman"/>
                <w:sz w:val="28"/>
                <w:szCs w:val="28"/>
                <w:lang w:eastAsia="ru-RU"/>
              </w:rPr>
              <w:br/>
              <w:t xml:space="preserve"> - по надзору за соблюдением требований пожарной</w:t>
            </w:r>
            <w:proofErr w:type="gramEnd"/>
            <w:r w:rsidRPr="000A1058">
              <w:rPr>
                <w:rStyle w:val="blk"/>
                <w:rFonts w:ascii="Times New Roman" w:eastAsia="Times New Roman" w:hAnsi="Times New Roman" w:cs="Times New Roman"/>
                <w:sz w:val="28"/>
                <w:szCs w:val="28"/>
                <w:lang w:eastAsia="ru-RU"/>
              </w:rPr>
              <w:t xml:space="preserve"> </w:t>
            </w:r>
            <w:proofErr w:type="gramStart"/>
            <w:r w:rsidRPr="000A1058">
              <w:rPr>
                <w:rStyle w:val="blk"/>
                <w:rFonts w:ascii="Times New Roman" w:eastAsia="Times New Roman" w:hAnsi="Times New Roman" w:cs="Times New Roman"/>
                <w:sz w:val="28"/>
                <w:szCs w:val="28"/>
                <w:lang w:eastAsia="ru-RU"/>
              </w:rPr>
              <w:t xml:space="preserve">безопасности на подземных объектах и при ведении взрывных работ (порядок осуществления данных функций установлен соответствующими административными регламентами </w:t>
            </w:r>
            <w:r w:rsidRPr="000A1058">
              <w:rPr>
                <w:rStyle w:val="blk"/>
                <w:rFonts w:ascii="Times New Roman" w:eastAsia="Times New Roman" w:hAnsi="Times New Roman" w:cs="Times New Roman"/>
                <w:sz w:val="28"/>
                <w:szCs w:val="28"/>
                <w:lang w:eastAsia="ru-RU"/>
              </w:rPr>
              <w:lastRenderedPageBreak/>
              <w:t xml:space="preserve">Ростехнадзора (утверждены соответственно приказами Ростехнадзора от </w:t>
            </w:r>
            <w:r w:rsidRPr="000A1058">
              <w:rPr>
                <w:rFonts w:ascii="Times New Roman" w:eastAsia="Times New Roman" w:hAnsi="Times New Roman" w:cs="Times New Roman"/>
                <w:sz w:val="28"/>
                <w:szCs w:val="28"/>
                <w:lang w:eastAsia="ru-RU"/>
              </w:rPr>
              <w:t xml:space="preserve">20.08.2014 </w:t>
            </w:r>
            <w:r w:rsidRPr="000A1058">
              <w:rPr>
                <w:rFonts w:ascii="Times New Roman" w:eastAsia="Times New Roman" w:hAnsi="Times New Roman" w:cs="Times New Roman"/>
                <w:sz w:val="28"/>
                <w:szCs w:val="28"/>
                <w:lang w:eastAsia="ru-RU"/>
              </w:rPr>
              <w:br/>
              <w:t xml:space="preserve">№ 369 (зарегистрирован Минюстом России </w:t>
            </w:r>
            <w:r w:rsidRPr="000A1058">
              <w:rPr>
                <w:rStyle w:val="blk"/>
                <w:rFonts w:ascii="Times New Roman" w:eastAsia="Times New Roman" w:hAnsi="Times New Roman" w:cs="Times New Roman"/>
                <w:sz w:val="28"/>
                <w:szCs w:val="28"/>
                <w:lang w:eastAsia="ru-RU"/>
              </w:rPr>
              <w:t xml:space="preserve">17.12.2014, регистрационный № 35211) </w:t>
            </w:r>
            <w:r w:rsidRPr="000A1058">
              <w:rPr>
                <w:rStyle w:val="blk"/>
                <w:rFonts w:ascii="Times New Roman" w:eastAsia="Times New Roman" w:hAnsi="Times New Roman" w:cs="Times New Roman"/>
                <w:sz w:val="28"/>
                <w:szCs w:val="28"/>
                <w:lang w:eastAsia="ru-RU"/>
              </w:rPr>
              <w:br/>
              <w:t>и от 27.03.2012 № 195 (зарегистрирован Минюстом России 25.06.2012, регистрационный № 24682)</w:t>
            </w:r>
            <w:r w:rsidRPr="000A1058">
              <w:rPr>
                <w:rFonts w:ascii="Times New Roman" w:eastAsia="Times New Roman" w:hAnsi="Times New Roman" w:cs="Times New Roman"/>
                <w:sz w:val="28"/>
                <w:szCs w:val="28"/>
                <w:lang w:eastAsia="ru-RU"/>
              </w:rPr>
              <w:t>.</w:t>
            </w:r>
            <w:proofErr w:type="gramEnd"/>
          </w:p>
        </w:tc>
      </w:tr>
      <w:tr w:rsidR="000A1058" w:rsidTr="000A1058">
        <w:trPr>
          <w:jc w:val="center"/>
        </w:trPr>
        <w:tc>
          <w:tcPr>
            <w:tcW w:w="83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jc w:val="center"/>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lastRenderedPageBreak/>
              <w:t>4.</w:t>
            </w:r>
          </w:p>
        </w:tc>
        <w:tc>
          <w:tcPr>
            <w:tcW w:w="3559"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spacing w:after="0" w:line="240" w:lineRule="auto"/>
              <w:rPr>
                <w:rStyle w:val="blk"/>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Государственный горный надзор</w:t>
            </w:r>
          </w:p>
          <w:p w:rsidR="000A1058" w:rsidRPr="000A1058" w:rsidRDefault="000A1058" w:rsidP="000A1058">
            <w:pPr>
              <w:spacing w:after="0" w:line="240" w:lineRule="auto"/>
              <w:rPr>
                <w:rFonts w:ascii="Times New Roman" w:eastAsia="Times New Roman" w:hAnsi="Times New Roman" w:cs="Times New Roman"/>
                <w:sz w:val="28"/>
                <w:szCs w:val="28"/>
                <w:lang w:eastAsia="ru-RU"/>
              </w:rPr>
            </w:pPr>
          </w:p>
        </w:tc>
        <w:tc>
          <w:tcPr>
            <w:tcW w:w="5493" w:type="dxa"/>
            <w:tcBorders>
              <w:top w:val="single" w:sz="4" w:space="0" w:color="000000"/>
              <w:left w:val="single" w:sz="4" w:space="0" w:color="000000"/>
              <w:bottom w:val="single" w:sz="4" w:space="0" w:color="000000"/>
              <w:right w:val="single" w:sz="4" w:space="0" w:color="000000"/>
            </w:tcBorders>
            <w:hideMark/>
          </w:tcPr>
          <w:p w:rsidR="000A1058" w:rsidRPr="000A1058" w:rsidRDefault="000A1058" w:rsidP="000A10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058">
              <w:rPr>
                <w:rFonts w:ascii="Times New Roman" w:eastAsia="Times New Roman" w:hAnsi="Times New Roman" w:cs="Times New Roman"/>
                <w:sz w:val="28"/>
                <w:szCs w:val="28"/>
                <w:lang w:eastAsia="ru-RU"/>
              </w:rPr>
              <w:t xml:space="preserve">Положение о государственном надзоре </w:t>
            </w:r>
            <w:r w:rsidRPr="000A1058">
              <w:rPr>
                <w:rFonts w:ascii="Times New Roman" w:eastAsia="Times New Roman" w:hAnsi="Times New Roman" w:cs="Times New Roman"/>
                <w:sz w:val="28"/>
                <w:szCs w:val="28"/>
                <w:lang w:eastAsia="ru-RU"/>
              </w:rPr>
              <w:br/>
              <w:t xml:space="preserve">за безопасным ведением работ, связанных </w:t>
            </w:r>
            <w:r w:rsidRPr="000A1058">
              <w:rPr>
                <w:rFonts w:ascii="Times New Roman" w:eastAsia="Times New Roman" w:hAnsi="Times New Roman" w:cs="Times New Roman"/>
                <w:sz w:val="28"/>
                <w:szCs w:val="28"/>
                <w:lang w:eastAsia="ru-RU"/>
              </w:rPr>
              <w:br/>
              <w:t xml:space="preserve">с пользованием недрами, утвержденное постановлением Правительства Российской Федерации от 02.02.2010 № 39, Административный регламент Ростехнадзора </w:t>
            </w:r>
            <w:r w:rsidRPr="000A1058">
              <w:rPr>
                <w:rStyle w:val="blk"/>
                <w:rFonts w:ascii="Times New Roman" w:eastAsia="Times New Roman" w:hAnsi="Times New Roman" w:cs="Times New Roman"/>
                <w:sz w:val="28"/>
                <w:szCs w:val="28"/>
                <w:lang w:eastAsia="ru-RU"/>
              </w:rPr>
              <w:t>по надзору за безопасным ведением работ, связанных с пользованием недрами, утвержденный п</w:t>
            </w:r>
            <w:r w:rsidRPr="000A1058">
              <w:rPr>
                <w:rFonts w:ascii="Times New Roman" w:eastAsia="Times New Roman" w:hAnsi="Times New Roman" w:cs="Times New Roman"/>
                <w:sz w:val="28"/>
                <w:szCs w:val="28"/>
                <w:lang w:eastAsia="ru-RU"/>
              </w:rPr>
              <w:t xml:space="preserve">риказом </w:t>
            </w:r>
            <w:r w:rsidRPr="000A1058">
              <w:rPr>
                <w:rFonts w:ascii="Times New Roman" w:eastAsia="Times New Roman" w:hAnsi="Times New Roman" w:cs="Times New Roman"/>
                <w:sz w:val="28"/>
                <w:szCs w:val="28"/>
                <w:lang w:eastAsia="ru-RU"/>
              </w:rPr>
              <w:br/>
              <w:t xml:space="preserve">от 12.12.2012 № 712 (зарегистрирован Минюстом России </w:t>
            </w:r>
            <w:r w:rsidRPr="000A1058">
              <w:rPr>
                <w:rStyle w:val="blk"/>
                <w:rFonts w:ascii="Times New Roman" w:eastAsia="Times New Roman" w:hAnsi="Times New Roman" w:cs="Times New Roman"/>
                <w:sz w:val="28"/>
                <w:szCs w:val="28"/>
                <w:lang w:eastAsia="ru-RU"/>
              </w:rPr>
              <w:t>28.05.2013, регистрационный № 28562</w:t>
            </w:r>
            <w:bookmarkStart w:id="3" w:name="dst100069"/>
            <w:bookmarkEnd w:id="3"/>
            <w:r w:rsidRPr="000A1058">
              <w:rPr>
                <w:rStyle w:val="blk"/>
                <w:rFonts w:ascii="Times New Roman" w:eastAsia="Times New Roman" w:hAnsi="Times New Roman" w:cs="Times New Roman"/>
                <w:sz w:val="28"/>
                <w:szCs w:val="28"/>
                <w:lang w:eastAsia="ru-RU"/>
              </w:rPr>
              <w:t>).</w:t>
            </w:r>
          </w:p>
        </w:tc>
      </w:tr>
    </w:tbl>
    <w:p w:rsidR="000A1058" w:rsidRPr="000A1058" w:rsidRDefault="000A1058" w:rsidP="000A105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
    <w:p w:rsidR="000A1058" w:rsidRPr="000A1058" w:rsidRDefault="000A1058" w:rsidP="000A105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roofErr w:type="gramStart"/>
      <w:r w:rsidRPr="000A1058">
        <w:rPr>
          <w:rFonts w:ascii="Times New Roman" w:eastAsia="Times New Roman" w:hAnsi="Times New Roman" w:cs="Times New Roman"/>
          <w:color w:val="000000"/>
          <w:sz w:val="28"/>
          <w:szCs w:val="28"/>
          <w:lang w:eastAsia="ru-RU"/>
        </w:rPr>
        <w:t xml:space="preserve">Во исполнение требований Федерального закона от 9 февраля </w:t>
      </w:r>
      <w:smartTag w:uri="urn:schemas-microsoft-com:office:smarttags" w:element="metricconverter">
        <w:smartTagPr>
          <w:attr w:name="ProductID" w:val="2009 г"/>
        </w:smartTagPr>
        <w:r w:rsidRPr="000A1058">
          <w:rPr>
            <w:rFonts w:ascii="Times New Roman" w:eastAsia="Times New Roman" w:hAnsi="Times New Roman" w:cs="Times New Roman"/>
            <w:color w:val="000000"/>
            <w:sz w:val="28"/>
            <w:szCs w:val="28"/>
            <w:lang w:eastAsia="ru-RU"/>
          </w:rPr>
          <w:t>2009 г</w:t>
        </w:r>
      </w:smartTag>
      <w:r w:rsidRPr="000A1058">
        <w:rPr>
          <w:rFonts w:ascii="Times New Roman" w:eastAsia="Times New Roman" w:hAnsi="Times New Roman" w:cs="Times New Roman"/>
          <w:color w:val="000000"/>
          <w:sz w:val="28"/>
          <w:szCs w:val="28"/>
          <w:lang w:eastAsia="ru-RU"/>
        </w:rPr>
        <w:t xml:space="preserve">. </w:t>
      </w:r>
      <w:r w:rsidRPr="000A1058">
        <w:rPr>
          <w:rFonts w:ascii="Times New Roman" w:eastAsia="Times New Roman" w:hAnsi="Times New Roman" w:cs="Times New Roman"/>
          <w:color w:val="000000"/>
          <w:sz w:val="28"/>
          <w:szCs w:val="28"/>
          <w:lang w:eastAsia="ru-RU"/>
        </w:rPr>
        <w:br/>
        <w:t xml:space="preserve">№ 8-ФЗ «Об обеспечении доступа к информации о деятельности государственных органов и органов местного самоуправления» и постановления Правительства Российской Федерации от 24 ноября </w:t>
      </w:r>
      <w:smartTag w:uri="urn:schemas-microsoft-com:office:smarttags" w:element="metricconverter">
        <w:smartTagPr>
          <w:attr w:name="ProductID" w:val="2009 г"/>
        </w:smartTagPr>
        <w:r w:rsidRPr="000A1058">
          <w:rPr>
            <w:rFonts w:ascii="Times New Roman" w:eastAsia="Times New Roman" w:hAnsi="Times New Roman" w:cs="Times New Roman"/>
            <w:color w:val="000000"/>
            <w:sz w:val="28"/>
            <w:szCs w:val="28"/>
            <w:lang w:eastAsia="ru-RU"/>
          </w:rPr>
          <w:t>2009 г</w:t>
        </w:r>
      </w:smartTag>
      <w:r w:rsidRPr="000A1058">
        <w:rPr>
          <w:rFonts w:ascii="Times New Roman" w:eastAsia="Times New Roman" w:hAnsi="Times New Roman" w:cs="Times New Roman"/>
          <w:color w:val="000000"/>
          <w:sz w:val="28"/>
          <w:szCs w:val="28"/>
          <w:lang w:eastAsia="ru-RU"/>
        </w:rPr>
        <w:t>.</w:t>
      </w:r>
      <w:r w:rsidRPr="000A1058">
        <w:rPr>
          <w:rFonts w:ascii="Times New Roman" w:eastAsia="Times New Roman" w:hAnsi="Times New Roman" w:cs="Times New Roman"/>
          <w:color w:val="000000"/>
          <w:sz w:val="28"/>
          <w:szCs w:val="28"/>
          <w:lang w:eastAsia="ru-RU"/>
        </w:rPr>
        <w:br/>
        <w:t>№ 953 «Об обеспечении доступа к информации о деятельности Правительства Российской Федерации и федеральных органов исполнительной власти» на официальном сайте Ростехнадзора в сети Интернет в подразделе «Проведение</w:t>
      </w:r>
      <w:proofErr w:type="gramEnd"/>
      <w:r w:rsidRPr="000A1058">
        <w:rPr>
          <w:rFonts w:ascii="Times New Roman" w:eastAsia="Times New Roman" w:hAnsi="Times New Roman" w:cs="Times New Roman"/>
          <w:color w:val="000000"/>
          <w:sz w:val="28"/>
          <w:szCs w:val="28"/>
          <w:lang w:eastAsia="ru-RU"/>
        </w:rPr>
        <w:t xml:space="preserve"> </w:t>
      </w:r>
      <w:proofErr w:type="gramStart"/>
      <w:r w:rsidRPr="000A1058">
        <w:rPr>
          <w:rFonts w:ascii="Times New Roman" w:eastAsia="Times New Roman" w:hAnsi="Times New Roman" w:cs="Times New Roman"/>
          <w:color w:val="000000"/>
          <w:sz w:val="28"/>
          <w:szCs w:val="28"/>
          <w:lang w:eastAsia="ru-RU"/>
        </w:rPr>
        <w:t xml:space="preserve">проверок» раздела «Деятельность» официального сайта Ростехнадзора по адресу </w:t>
      </w:r>
      <w:hyperlink r:id="rId9" w:history="1">
        <w:r w:rsidRPr="000A1058">
          <w:rPr>
            <w:rFonts w:ascii="Times New Roman" w:eastAsia="Times New Roman" w:hAnsi="Times New Roman" w:cs="Times New Roman"/>
            <w:color w:val="000000"/>
            <w:sz w:val="28"/>
            <w:szCs w:val="28"/>
            <w:u w:val="single"/>
            <w:lang w:eastAsia="ru-RU"/>
          </w:rPr>
          <w:t>http://www.gosnadzor.ru/activity/control/acts/</w:t>
        </w:r>
      </w:hyperlink>
      <w:r w:rsidRPr="000A1058">
        <w:rPr>
          <w:rFonts w:ascii="Times New Roman" w:eastAsia="Times New Roman" w:hAnsi="Times New Roman" w:cs="Times New Roman"/>
          <w:color w:val="000000"/>
          <w:sz w:val="28"/>
          <w:szCs w:val="28"/>
          <w:lang w:eastAsia="ru-RU"/>
        </w:rPr>
        <w:t xml:space="preserve"> опубликованы нормативные правовые акты, регламентирующие деятельность Ростехнадзора и его должностных лиц,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области промышленной безопасности.</w:t>
      </w:r>
      <w:proofErr w:type="gramEnd"/>
    </w:p>
    <w:p w:rsidR="000A1058" w:rsidRPr="000A1058" w:rsidRDefault="000A1058" w:rsidP="000A1058">
      <w:pPr>
        <w:autoSpaceDE w:val="0"/>
        <w:autoSpaceDN w:val="0"/>
        <w:adjustRightInd w:val="0"/>
        <w:spacing w:after="120" w:line="240" w:lineRule="auto"/>
        <w:ind w:firstLine="743"/>
        <w:jc w:val="both"/>
        <w:rPr>
          <w:rFonts w:ascii="Times New Roman" w:eastAsia="Times New Roman" w:hAnsi="Times New Roman" w:cs="Times New Roman"/>
          <w:color w:val="000000"/>
          <w:sz w:val="28"/>
          <w:szCs w:val="28"/>
          <w:lang w:eastAsia="ru-RU"/>
        </w:rPr>
      </w:pPr>
      <w:proofErr w:type="gramStart"/>
      <w:r w:rsidRPr="000A1058">
        <w:rPr>
          <w:rFonts w:ascii="Times New Roman" w:eastAsia="Times New Roman" w:hAnsi="Times New Roman" w:cs="Times New Roman"/>
          <w:color w:val="000000"/>
          <w:sz w:val="28"/>
          <w:szCs w:val="28"/>
          <w:lang w:eastAsia="ru-RU"/>
        </w:rPr>
        <w:t>В целях реализации плана мероприятий («дорожной карты»)</w:t>
      </w:r>
      <w:r w:rsidRPr="000A1058">
        <w:rPr>
          <w:rFonts w:ascii="Times New Roman" w:eastAsia="Times New Roman" w:hAnsi="Times New Roman" w:cs="Times New Roman"/>
          <w:color w:val="000000"/>
          <w:sz w:val="28"/>
          <w:szCs w:val="28"/>
          <w:lang w:eastAsia="ru-RU"/>
        </w:rPr>
        <w:br/>
        <w:t xml:space="preserve">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 а также в соответствии с Методическими рекомендациями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w:t>
      </w:r>
      <w:r w:rsidRPr="000A1058">
        <w:rPr>
          <w:rFonts w:ascii="Times New Roman" w:eastAsia="Times New Roman" w:hAnsi="Times New Roman" w:cs="Times New Roman"/>
          <w:color w:val="000000"/>
          <w:sz w:val="28"/>
          <w:szCs w:val="28"/>
          <w:lang w:eastAsia="ru-RU"/>
        </w:rPr>
        <w:lastRenderedPageBreak/>
        <w:t>мероприятий по контролю в рамках отдельного</w:t>
      </w:r>
      <w:proofErr w:type="gramEnd"/>
      <w:r w:rsidRPr="000A1058">
        <w:rPr>
          <w:rFonts w:ascii="Times New Roman" w:eastAsia="Times New Roman" w:hAnsi="Times New Roman" w:cs="Times New Roman"/>
          <w:color w:val="000000"/>
          <w:sz w:val="28"/>
          <w:szCs w:val="28"/>
          <w:lang w:eastAsia="ru-RU"/>
        </w:rPr>
        <w:t xml:space="preserve"> </w:t>
      </w:r>
      <w:proofErr w:type="gramStart"/>
      <w:r w:rsidRPr="000A1058">
        <w:rPr>
          <w:rFonts w:ascii="Times New Roman" w:eastAsia="Times New Roman" w:hAnsi="Times New Roman" w:cs="Times New Roman"/>
          <w:color w:val="000000"/>
          <w:sz w:val="28"/>
          <w:szCs w:val="28"/>
          <w:lang w:eastAsia="ru-RU"/>
        </w:rPr>
        <w:t>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 № 6, приказом Ростехнадзора от 17 октября 2016 г. № 421 утвержден перечень правовых актов, содержащих обязательные требования, соблюдение которых оценивается при проведении мероприятий</w:t>
      </w:r>
      <w:r w:rsidRPr="000A1058">
        <w:rPr>
          <w:rFonts w:ascii="Times New Roman" w:eastAsia="Times New Roman" w:hAnsi="Times New Roman" w:cs="Times New Roman"/>
          <w:color w:val="000000"/>
          <w:sz w:val="28"/>
          <w:szCs w:val="28"/>
          <w:lang w:eastAsia="ru-RU"/>
        </w:rPr>
        <w:br/>
        <w:t>по контролю в рамках осуществления видов государственного</w:t>
      </w:r>
      <w:proofErr w:type="gramEnd"/>
      <w:r w:rsidRPr="000A1058">
        <w:rPr>
          <w:rFonts w:ascii="Times New Roman" w:eastAsia="Times New Roman" w:hAnsi="Times New Roman" w:cs="Times New Roman"/>
          <w:color w:val="000000"/>
          <w:sz w:val="28"/>
          <w:szCs w:val="28"/>
          <w:lang w:eastAsia="ru-RU"/>
        </w:rPr>
        <w:t xml:space="preserve"> контроля (надзора), </w:t>
      </w:r>
      <w:proofErr w:type="gramStart"/>
      <w:r w:rsidRPr="000A1058">
        <w:rPr>
          <w:rFonts w:ascii="Times New Roman" w:eastAsia="Times New Roman" w:hAnsi="Times New Roman" w:cs="Times New Roman"/>
          <w:color w:val="000000"/>
          <w:sz w:val="28"/>
          <w:szCs w:val="28"/>
          <w:lang w:eastAsia="ru-RU"/>
        </w:rPr>
        <w:t>отнесенных</w:t>
      </w:r>
      <w:proofErr w:type="gramEnd"/>
      <w:r w:rsidRPr="000A1058">
        <w:rPr>
          <w:rFonts w:ascii="Times New Roman" w:eastAsia="Times New Roman" w:hAnsi="Times New Roman" w:cs="Times New Roman"/>
          <w:color w:val="000000"/>
          <w:sz w:val="28"/>
          <w:szCs w:val="28"/>
          <w:lang w:eastAsia="ru-RU"/>
        </w:rPr>
        <w:t xml:space="preserve"> к компетенции Ростехнадзора.</w:t>
      </w:r>
    </w:p>
    <w:p w:rsidR="000A1058" w:rsidRPr="000A1058" w:rsidRDefault="000A1058" w:rsidP="000A1058">
      <w:pPr>
        <w:jc w:val="both"/>
        <w:rPr>
          <w:rFonts w:ascii="Times New Roman" w:eastAsia="Calibri" w:hAnsi="Times New Roman" w:cs="Times New Roman"/>
          <w:sz w:val="28"/>
          <w:szCs w:val="28"/>
        </w:rPr>
      </w:pPr>
    </w:p>
    <w:p w:rsidR="001654DA" w:rsidRPr="00175713" w:rsidRDefault="001654DA" w:rsidP="00175713">
      <w:pPr>
        <w:pStyle w:val="4"/>
        <w:jc w:val="center"/>
      </w:pPr>
      <w:r w:rsidRPr="00175713">
        <w:t>Угольная промышленность</w:t>
      </w:r>
      <w:bookmarkEnd w:id="2"/>
    </w:p>
    <w:p w:rsidR="00175713" w:rsidRPr="00175713" w:rsidRDefault="00175713" w:rsidP="00175713">
      <w:pPr>
        <w:widowControl w:val="0"/>
        <w:spacing w:after="0"/>
        <w:ind w:left="851" w:right="487" w:firstLine="850"/>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Вопросы контроля, требующие особого внимания</w:t>
      </w:r>
    </w:p>
    <w:p w:rsidR="00175713" w:rsidRPr="00175713" w:rsidRDefault="00175713" w:rsidP="00175713">
      <w:pPr>
        <w:widowControl w:val="0"/>
        <w:spacing w:after="0"/>
        <w:ind w:left="851" w:right="487" w:firstLine="850"/>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Любое из перечисленных нарушений должно и обязано приводить к немедленной остановке горных работ на ОПО. Если инспектор Ростехнадзора пропускает или не замечает эти нарушения, то он является причиной аварии.</w:t>
      </w:r>
    </w:p>
    <w:p w:rsidR="00175713" w:rsidRPr="00175713" w:rsidRDefault="00175713" w:rsidP="00175713">
      <w:pPr>
        <w:widowControl w:val="0"/>
        <w:spacing w:after="120"/>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5762"/>
      </w:tblGrid>
      <w:tr w:rsidR="00175713" w:rsidRPr="00175713" w:rsidTr="00175713">
        <w:trPr>
          <w:tblHeader/>
        </w:trPr>
        <w:tc>
          <w:tcPr>
            <w:tcW w:w="1990" w:type="pct"/>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after="0" w:line="240" w:lineRule="auto"/>
              <w:ind w:left="34" w:right="175"/>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Вид аварии / причины</w:t>
            </w:r>
          </w:p>
        </w:tc>
        <w:tc>
          <w:tcPr>
            <w:tcW w:w="3010" w:type="pct"/>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after="0" w:line="240" w:lineRule="auto"/>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Предмет контроля </w:t>
            </w:r>
          </w:p>
          <w:p w:rsidR="00175713" w:rsidRPr="00175713" w:rsidRDefault="00175713" w:rsidP="00175713">
            <w:pPr>
              <w:widowControl w:val="0"/>
              <w:spacing w:after="0" w:line="240" w:lineRule="auto"/>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(что контролировать)</w:t>
            </w:r>
          </w:p>
        </w:tc>
      </w:tr>
      <w:tr w:rsidR="00175713" w:rsidRPr="00175713" w:rsidTr="00175713">
        <w:tc>
          <w:tcPr>
            <w:tcW w:w="5000" w:type="pct"/>
            <w:gridSpan w:val="2"/>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before="120" w:after="120" w:line="240" w:lineRule="auto"/>
              <w:ind w:left="34"/>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ВЗРЫВ</w:t>
            </w:r>
          </w:p>
        </w:tc>
      </w:tr>
      <w:tr w:rsidR="00175713" w:rsidRPr="00175713" w:rsidTr="00175713">
        <w:tc>
          <w:tcPr>
            <w:tcW w:w="1990" w:type="pct"/>
            <w:tcBorders>
              <w:top w:val="single" w:sz="4" w:space="0" w:color="auto"/>
              <w:left w:val="single" w:sz="4" w:space="0" w:color="auto"/>
              <w:bottom w:val="single" w:sz="4" w:space="0" w:color="auto"/>
              <w:right w:val="single" w:sz="4" w:space="0" w:color="auto"/>
            </w:tcBorders>
          </w:tcPr>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наличие взрывоопасной концентрации газа метана</w:t>
            </w: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нарушение </w:t>
            </w:r>
            <w:proofErr w:type="spellStart"/>
            <w:r w:rsidRPr="00175713">
              <w:rPr>
                <w:rFonts w:ascii="Times New Roman" w:eastAsia="Times New Roman" w:hAnsi="Times New Roman" w:cs="Times New Roman"/>
                <w:sz w:val="28"/>
                <w:szCs w:val="28"/>
                <w:lang w:eastAsia="ru-RU"/>
              </w:rPr>
              <w:t>взрывозащиты</w:t>
            </w:r>
            <w:proofErr w:type="spellEnd"/>
            <w:r w:rsidRPr="00175713">
              <w:rPr>
                <w:rFonts w:ascii="Times New Roman" w:eastAsia="Times New Roman" w:hAnsi="Times New Roman" w:cs="Times New Roman"/>
                <w:sz w:val="28"/>
                <w:szCs w:val="28"/>
                <w:lang w:eastAsia="ru-RU"/>
              </w:rPr>
              <w:t xml:space="preserve"> электрооборудования и кабельной продукции</w:t>
            </w: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наличие отложений взрывчатой угольной пыли в горных выработках шахты</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tc>
        <w:tc>
          <w:tcPr>
            <w:tcW w:w="3010" w:type="pct"/>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 отсутствие расчётного количества воздуха или его большой переизбыток (более 10-15%);</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нарушение схемы проветривания участка;</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нарушения проекта дегазации;</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неверные показания стационарных датчиков контроля вредных газов и неправильное их расположение в горных выработках,  защитная неработоспособность этих датчиков (проверка </w:t>
            </w:r>
            <w:proofErr w:type="spellStart"/>
            <w:r w:rsidRPr="00175713">
              <w:rPr>
                <w:rFonts w:ascii="Times New Roman" w:eastAsia="Times New Roman" w:hAnsi="Times New Roman" w:cs="Times New Roman"/>
                <w:sz w:val="28"/>
                <w:szCs w:val="28"/>
                <w:lang w:eastAsia="ru-RU"/>
              </w:rPr>
              <w:t>газоповерочной</w:t>
            </w:r>
            <w:proofErr w:type="spellEnd"/>
            <w:r w:rsidRPr="00175713">
              <w:rPr>
                <w:rFonts w:ascii="Times New Roman" w:eastAsia="Times New Roman" w:hAnsi="Times New Roman" w:cs="Times New Roman"/>
                <w:sz w:val="28"/>
                <w:szCs w:val="28"/>
                <w:lang w:eastAsia="ru-RU"/>
              </w:rPr>
              <w:t xml:space="preserve"> смесью);</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-возможность автоматического перехода с рабочего на резервный вентилятор местного проветривания (для тупиковых забоев).</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нарушения </w:t>
            </w:r>
            <w:proofErr w:type="spellStart"/>
            <w:r w:rsidRPr="00175713">
              <w:rPr>
                <w:rFonts w:ascii="Times New Roman" w:eastAsia="Times New Roman" w:hAnsi="Times New Roman" w:cs="Times New Roman"/>
                <w:sz w:val="28"/>
                <w:szCs w:val="28"/>
                <w:lang w:eastAsia="ru-RU"/>
              </w:rPr>
              <w:t>взрывозащиты</w:t>
            </w:r>
            <w:proofErr w:type="spellEnd"/>
            <w:r w:rsidRPr="00175713">
              <w:rPr>
                <w:rFonts w:ascii="Times New Roman" w:eastAsia="Times New Roman" w:hAnsi="Times New Roman" w:cs="Times New Roman"/>
                <w:sz w:val="28"/>
                <w:szCs w:val="28"/>
                <w:lang w:eastAsia="ru-RU"/>
              </w:rPr>
              <w:t xml:space="preserve"> электрооборудования при наличии недопустимых зазоров на крышках электроаппаратов (требуется набор специальных щупов);</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наличие заглушек на неиспользуемых </w:t>
            </w:r>
            <w:r w:rsidRPr="00175713">
              <w:rPr>
                <w:rFonts w:ascii="Times New Roman" w:eastAsia="Times New Roman" w:hAnsi="Times New Roman" w:cs="Times New Roman"/>
                <w:sz w:val="28"/>
                <w:szCs w:val="28"/>
                <w:lang w:eastAsia="ru-RU"/>
              </w:rPr>
              <w:lastRenderedPageBreak/>
              <w:t>кабельных вводах электроаппаратов, наличие уплотнительных колец нужного диаметра на используемых кабельных вводах;</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наличие заземления согласно схеме электроснабжения и ДЗ;</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отсутствие счалок кабеля без специальных соединительных муфт, отсутствие видимых повреждений и расположение кабельных линий в месте его «гарантированной» целостности;</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наличие взрывоопасных отложений угольной пыли; определяется визуально и в лаборатории  прибором ПКП (переносной контроль пыли);</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наличие и применение на шахте механизированных средств осланцевания горных выработок;</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подтверждение расхода инертной пыли на проверяемом участке (проверяется до спуска в шахту);</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использование «смачивателя технического угольной пыли» при пылеподавлении на добычных и проходческих комбайнах;</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выполнение </w:t>
            </w:r>
            <w:proofErr w:type="spellStart"/>
            <w:r w:rsidRPr="00175713">
              <w:rPr>
                <w:rFonts w:ascii="Times New Roman" w:eastAsia="Times New Roman" w:hAnsi="Times New Roman" w:cs="Times New Roman"/>
                <w:sz w:val="28"/>
                <w:szCs w:val="28"/>
                <w:lang w:eastAsia="ru-RU"/>
              </w:rPr>
              <w:t>противопылевых</w:t>
            </w:r>
            <w:proofErr w:type="spellEnd"/>
            <w:r w:rsidRPr="00175713">
              <w:rPr>
                <w:rFonts w:ascii="Times New Roman" w:eastAsia="Times New Roman" w:hAnsi="Times New Roman" w:cs="Times New Roman"/>
                <w:sz w:val="28"/>
                <w:szCs w:val="28"/>
                <w:lang w:eastAsia="ru-RU"/>
              </w:rPr>
              <w:t xml:space="preserve"> мероприятий согласно технической документации на лаву, проходческий забой, конвейерный транспорт</w:t>
            </w:r>
          </w:p>
        </w:tc>
      </w:tr>
      <w:tr w:rsidR="00175713" w:rsidRPr="00175713" w:rsidTr="00175713">
        <w:tc>
          <w:tcPr>
            <w:tcW w:w="5000" w:type="pct"/>
            <w:gridSpan w:val="2"/>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before="120" w:after="120" w:line="240" w:lineRule="auto"/>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ОБРУШЕНИЕ ГОРНОЙ МАССЫ</w:t>
            </w:r>
          </w:p>
        </w:tc>
      </w:tr>
      <w:tr w:rsidR="00175713" w:rsidRPr="00175713" w:rsidTr="00175713">
        <w:tc>
          <w:tcPr>
            <w:tcW w:w="1990" w:type="pct"/>
            <w:tcBorders>
              <w:top w:val="single" w:sz="4" w:space="0" w:color="auto"/>
              <w:left w:val="single" w:sz="4" w:space="0" w:color="auto"/>
              <w:bottom w:val="single" w:sz="4" w:space="0" w:color="auto"/>
              <w:right w:val="single" w:sz="4" w:space="0" w:color="auto"/>
            </w:tcBorders>
          </w:tcPr>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нарушение утвержденного главным инженером паспорта крепления горной выработки</w:t>
            </w: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отсутствие контроля состояния крепления действующих горных выработок </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недостаточный контроль в части геологического и маркшейдерского сопровождения проведения и </w:t>
            </w:r>
            <w:r w:rsidRPr="00175713">
              <w:rPr>
                <w:rFonts w:ascii="Times New Roman" w:eastAsia="Times New Roman" w:hAnsi="Times New Roman" w:cs="Times New Roman"/>
                <w:sz w:val="28"/>
                <w:szCs w:val="28"/>
                <w:lang w:eastAsia="ru-RU"/>
              </w:rPr>
              <w:lastRenderedPageBreak/>
              <w:t>содержания горных выработок</w:t>
            </w:r>
          </w:p>
          <w:p w:rsidR="00175713" w:rsidRPr="00175713" w:rsidRDefault="00175713" w:rsidP="00175713">
            <w:pPr>
              <w:widowControl w:val="0"/>
              <w:spacing w:after="0" w:line="240" w:lineRule="auto"/>
              <w:ind w:left="34"/>
              <w:jc w:val="center"/>
              <w:rPr>
                <w:rFonts w:ascii="Times New Roman" w:eastAsia="Times New Roman" w:hAnsi="Times New Roman" w:cs="Times New Roman"/>
                <w:sz w:val="28"/>
                <w:szCs w:val="28"/>
                <w:lang w:eastAsia="ru-RU"/>
              </w:rPr>
            </w:pPr>
          </w:p>
        </w:tc>
        <w:tc>
          <w:tcPr>
            <w:tcW w:w="3010" w:type="pct"/>
            <w:tcBorders>
              <w:top w:val="single" w:sz="4" w:space="0" w:color="auto"/>
              <w:left w:val="single" w:sz="4" w:space="0" w:color="auto"/>
              <w:bottom w:val="single" w:sz="4" w:space="0" w:color="auto"/>
              <w:right w:val="single" w:sz="4" w:space="0" w:color="auto"/>
            </w:tcBorders>
          </w:tcPr>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 xml:space="preserve">- 100% выполнение паспортов крепления сопряжений лавы со штреками, проводимых горных выработок, паспорта на ремонт горных выработок и извлечения </w:t>
            </w:r>
            <w:proofErr w:type="spellStart"/>
            <w:r w:rsidRPr="00175713">
              <w:rPr>
                <w:rFonts w:ascii="Times New Roman" w:eastAsia="Times New Roman" w:hAnsi="Times New Roman" w:cs="Times New Roman"/>
                <w:sz w:val="28"/>
                <w:szCs w:val="28"/>
                <w:lang w:eastAsia="ru-RU"/>
              </w:rPr>
              <w:t>металлокрепи</w:t>
            </w:r>
            <w:proofErr w:type="spellEnd"/>
            <w:r w:rsidRPr="00175713">
              <w:rPr>
                <w:rFonts w:ascii="Times New Roman" w:eastAsia="Times New Roman" w:hAnsi="Times New Roman" w:cs="Times New Roman"/>
                <w:sz w:val="28"/>
                <w:szCs w:val="28"/>
                <w:lang w:eastAsia="ru-RU"/>
              </w:rPr>
              <w:t>;</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контроль наличия и показаний </w:t>
            </w:r>
            <w:proofErr w:type="spellStart"/>
            <w:r w:rsidRPr="00175713">
              <w:rPr>
                <w:rFonts w:ascii="Times New Roman" w:eastAsia="Times New Roman" w:hAnsi="Times New Roman" w:cs="Times New Roman"/>
                <w:sz w:val="28"/>
                <w:szCs w:val="28"/>
                <w:lang w:eastAsia="ru-RU"/>
              </w:rPr>
              <w:t>репперных</w:t>
            </w:r>
            <w:proofErr w:type="spellEnd"/>
            <w:r w:rsidRPr="00175713">
              <w:rPr>
                <w:rFonts w:ascii="Times New Roman" w:eastAsia="Times New Roman" w:hAnsi="Times New Roman" w:cs="Times New Roman"/>
                <w:sz w:val="28"/>
                <w:szCs w:val="28"/>
                <w:lang w:eastAsia="ru-RU"/>
              </w:rPr>
              <w:t xml:space="preserve"> станций расслоений в кровле горных выработок;</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целостность состояния крепи горных выработок;</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 нанесение на планы горных работ опасных зон и зон повышенного горного давления (ПГД), своевременность оповещения о </w:t>
            </w:r>
            <w:r w:rsidRPr="00175713">
              <w:rPr>
                <w:rFonts w:ascii="Times New Roman" w:eastAsia="Times New Roman" w:hAnsi="Times New Roman" w:cs="Times New Roman"/>
                <w:sz w:val="28"/>
                <w:szCs w:val="28"/>
                <w:lang w:eastAsia="ru-RU"/>
              </w:rPr>
              <w:lastRenderedPageBreak/>
              <w:t>приближении горных работ к опасной зоне, выполнение мероприятий по безопасному переходу опасных зон и зон ПГД</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tc>
      </w:tr>
      <w:tr w:rsidR="00175713" w:rsidRPr="00175713" w:rsidTr="00175713">
        <w:tc>
          <w:tcPr>
            <w:tcW w:w="5000" w:type="pct"/>
            <w:gridSpan w:val="2"/>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before="120" w:after="120" w:line="240" w:lineRule="auto"/>
              <w:jc w:val="center"/>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ТРАНСПОРТ</w:t>
            </w:r>
          </w:p>
        </w:tc>
      </w:tr>
      <w:tr w:rsidR="00175713" w:rsidRPr="00175713" w:rsidTr="00175713">
        <w:tc>
          <w:tcPr>
            <w:tcW w:w="1990" w:type="pct"/>
            <w:tcBorders>
              <w:top w:val="single" w:sz="4" w:space="0" w:color="auto"/>
              <w:left w:val="single" w:sz="4" w:space="0" w:color="auto"/>
              <w:bottom w:val="single" w:sz="4" w:space="0" w:color="auto"/>
              <w:right w:val="single" w:sz="4" w:space="0" w:color="auto"/>
            </w:tcBorders>
            <w:hideMark/>
          </w:tcPr>
          <w:p w:rsidR="00175713" w:rsidRPr="00175713" w:rsidRDefault="00175713" w:rsidP="00175713">
            <w:pPr>
              <w:widowControl w:val="0"/>
              <w:spacing w:after="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w:t>
            </w:r>
            <w:proofErr w:type="spellStart"/>
            <w:r w:rsidRPr="00175713">
              <w:rPr>
                <w:rFonts w:ascii="Times New Roman" w:eastAsia="Times New Roman" w:hAnsi="Times New Roman" w:cs="Times New Roman"/>
                <w:sz w:val="28"/>
                <w:szCs w:val="28"/>
                <w:lang w:eastAsia="ru-RU"/>
              </w:rPr>
              <w:t>дизелевозы</w:t>
            </w:r>
            <w:proofErr w:type="spellEnd"/>
            <w:r w:rsidRPr="00175713">
              <w:rPr>
                <w:rFonts w:ascii="Times New Roman" w:eastAsia="Times New Roman" w:hAnsi="Times New Roman" w:cs="Times New Roman"/>
                <w:sz w:val="28"/>
                <w:szCs w:val="28"/>
                <w:lang w:eastAsia="ru-RU"/>
              </w:rPr>
              <w:t>, электровозы)</w:t>
            </w:r>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proofErr w:type="gramStart"/>
            <w:r w:rsidRPr="00175713">
              <w:rPr>
                <w:rFonts w:ascii="Times New Roman" w:eastAsia="Times New Roman" w:hAnsi="Times New Roman" w:cs="Times New Roman"/>
                <w:sz w:val="28"/>
                <w:szCs w:val="28"/>
                <w:lang w:eastAsia="ru-RU"/>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roofErr w:type="gramEnd"/>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отсутствие ознакомления персонала с инструкциями по безопасным приемам работ при использовании сре</w:t>
            </w:r>
            <w:proofErr w:type="gramStart"/>
            <w:r w:rsidRPr="00175713">
              <w:rPr>
                <w:rFonts w:ascii="Times New Roman" w:eastAsia="Times New Roman" w:hAnsi="Times New Roman" w:cs="Times New Roman"/>
                <w:sz w:val="28"/>
                <w:szCs w:val="28"/>
                <w:lang w:eastAsia="ru-RU"/>
              </w:rPr>
              <w:t>дств тр</w:t>
            </w:r>
            <w:proofErr w:type="gramEnd"/>
            <w:r w:rsidRPr="00175713">
              <w:rPr>
                <w:rFonts w:ascii="Times New Roman" w:eastAsia="Times New Roman" w:hAnsi="Times New Roman" w:cs="Times New Roman"/>
                <w:sz w:val="28"/>
                <w:szCs w:val="28"/>
                <w:lang w:eastAsia="ru-RU"/>
              </w:rPr>
              <w:t>анспорта под роспись</w:t>
            </w:r>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нарушения руководящих документов по организации перевозки людей ленточными конвейерами</w:t>
            </w:r>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присутствие «постороннего» персонала в горных выработках при </w:t>
            </w:r>
            <w:proofErr w:type="spellStart"/>
            <w:r w:rsidRPr="00175713">
              <w:rPr>
                <w:rFonts w:ascii="Times New Roman" w:eastAsia="Times New Roman" w:hAnsi="Times New Roman" w:cs="Times New Roman"/>
                <w:sz w:val="28"/>
                <w:szCs w:val="28"/>
                <w:lang w:eastAsia="ru-RU"/>
              </w:rPr>
              <w:t>двухконцевой</w:t>
            </w:r>
            <w:proofErr w:type="spellEnd"/>
            <w:r w:rsidRPr="00175713">
              <w:rPr>
                <w:rFonts w:ascii="Times New Roman" w:eastAsia="Times New Roman" w:hAnsi="Times New Roman" w:cs="Times New Roman"/>
                <w:sz w:val="28"/>
                <w:szCs w:val="28"/>
                <w:lang w:eastAsia="ru-RU"/>
              </w:rPr>
              <w:t xml:space="preserve"> канатной транспортировке грузов</w:t>
            </w:r>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наличие необходимых зазоров для передвижения персонала в горных выработках с транспортными средствами</w:t>
            </w:r>
          </w:p>
          <w:p w:rsidR="00175713" w:rsidRPr="00175713" w:rsidRDefault="00175713" w:rsidP="00175713">
            <w:pPr>
              <w:widowControl w:val="0"/>
              <w:spacing w:after="120" w:line="240" w:lineRule="auto"/>
              <w:ind w:left="34"/>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низкий уровень производственного контроля при транспортировке на шахте</w:t>
            </w:r>
          </w:p>
        </w:tc>
        <w:tc>
          <w:tcPr>
            <w:tcW w:w="3010" w:type="pct"/>
            <w:tcBorders>
              <w:top w:val="single" w:sz="4" w:space="0" w:color="auto"/>
              <w:left w:val="single" w:sz="4" w:space="0" w:color="auto"/>
              <w:bottom w:val="single" w:sz="4" w:space="0" w:color="auto"/>
              <w:right w:val="single" w:sz="4" w:space="0" w:color="auto"/>
            </w:tcBorders>
          </w:tcPr>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lastRenderedPageBreak/>
              <w:t xml:space="preserve">соответствие организации работ по перевозке людей, оборудования и материалов проектной документации; </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исправность применяемых транспортных средств, элементов рельсового и монорельсового путей; </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наличие необходимых зазоров в горных выработках; </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r w:rsidRPr="00175713">
              <w:rPr>
                <w:rFonts w:ascii="Times New Roman" w:eastAsia="Times New Roman" w:hAnsi="Times New Roman" w:cs="Times New Roman"/>
                <w:sz w:val="28"/>
                <w:szCs w:val="28"/>
                <w:lang w:eastAsia="ru-RU"/>
              </w:rPr>
              <w:t xml:space="preserve">проведение соответствующих инструктажей работников предприятия </w:t>
            </w:r>
          </w:p>
          <w:p w:rsidR="00175713" w:rsidRPr="00175713" w:rsidRDefault="00175713" w:rsidP="00175713">
            <w:pPr>
              <w:widowControl w:val="0"/>
              <w:spacing w:after="0" w:line="240" w:lineRule="auto"/>
              <w:jc w:val="both"/>
              <w:rPr>
                <w:rFonts w:ascii="Times New Roman" w:eastAsia="Times New Roman" w:hAnsi="Times New Roman" w:cs="Times New Roman"/>
                <w:sz w:val="28"/>
                <w:szCs w:val="28"/>
                <w:lang w:eastAsia="ru-RU"/>
              </w:rPr>
            </w:pPr>
          </w:p>
        </w:tc>
      </w:tr>
    </w:tbl>
    <w:p w:rsidR="008327ED" w:rsidRPr="008327ED" w:rsidRDefault="008327ED" w:rsidP="008327ED">
      <w:pPr>
        <w:rPr>
          <w:lang w:val="en-US"/>
        </w:rPr>
      </w:pPr>
    </w:p>
    <w:p w:rsidR="00391DF8" w:rsidRPr="001654DA" w:rsidRDefault="00391DF8" w:rsidP="001654DA">
      <w:pPr>
        <w:widowControl w:val="0"/>
        <w:tabs>
          <w:tab w:val="left" w:pos="881"/>
        </w:tabs>
        <w:spacing w:after="120" w:line="240" w:lineRule="auto"/>
        <w:ind w:firstLine="709"/>
        <w:jc w:val="right"/>
        <w:rPr>
          <w:rFonts w:ascii="Times New Roman" w:eastAsia="Times New Roman" w:hAnsi="Times New Roman" w:cs="Times New Roman"/>
          <w:b/>
          <w:bCs/>
          <w:sz w:val="24"/>
          <w:szCs w:val="24"/>
          <w:lang w:eastAsia="ru-RU"/>
        </w:rPr>
      </w:pPr>
    </w:p>
    <w:p w:rsidR="007255EC" w:rsidRPr="000A1058" w:rsidRDefault="007255EC" w:rsidP="000A1058">
      <w:pPr>
        <w:keepNext/>
        <w:keepLines/>
        <w:spacing w:before="200" w:after="0" w:line="240" w:lineRule="auto"/>
        <w:jc w:val="center"/>
        <w:outlineLvl w:val="2"/>
        <w:rPr>
          <w:rFonts w:ascii="Times New Roman" w:eastAsia="Times New Roman" w:hAnsi="Times New Roman" w:cs="Times New Roman"/>
          <w:b/>
          <w:color w:val="000000"/>
          <w:sz w:val="28"/>
          <w:szCs w:val="28"/>
          <w:lang w:eastAsia="ru-RU"/>
        </w:rPr>
      </w:pPr>
      <w:bookmarkStart w:id="4" w:name="_Toc478200130"/>
      <w:r w:rsidRPr="000A1058">
        <w:rPr>
          <w:rFonts w:ascii="Times New Roman" w:eastAsia="Times New Roman" w:hAnsi="Times New Roman" w:cs="Times New Roman"/>
          <w:b/>
          <w:color w:val="000000"/>
          <w:sz w:val="28"/>
          <w:szCs w:val="28"/>
          <w:lang w:eastAsia="ru-RU"/>
        </w:rPr>
        <w:t xml:space="preserve">Объекты, на которых используется оборудование, </w:t>
      </w:r>
      <w:r w:rsidRPr="000A1058">
        <w:rPr>
          <w:rFonts w:ascii="Times New Roman" w:eastAsia="Times New Roman" w:hAnsi="Times New Roman" w:cs="Times New Roman"/>
          <w:b/>
          <w:color w:val="000000"/>
          <w:sz w:val="28"/>
          <w:szCs w:val="28"/>
          <w:lang w:eastAsia="ru-RU"/>
        </w:rPr>
        <w:br/>
        <w:t>работающее под давлением</w:t>
      </w:r>
      <w:bookmarkEnd w:id="4"/>
    </w:p>
    <w:p w:rsidR="000A1058" w:rsidRDefault="000A1058" w:rsidP="00175713">
      <w:pPr>
        <w:pStyle w:val="4"/>
        <w:jc w:val="center"/>
        <w:rPr>
          <w:lang w:val="en-US"/>
        </w:rPr>
      </w:pPr>
      <w:r w:rsidRPr="000A1058">
        <w:t>Снижение рабочего давления оборудования</w:t>
      </w:r>
    </w:p>
    <w:p w:rsidR="008327ED" w:rsidRDefault="008327ED" w:rsidP="000A1058">
      <w:pPr>
        <w:jc w:val="both"/>
        <w:rPr>
          <w:rFonts w:ascii="Times New Roman" w:eastAsia="Times New Roman" w:hAnsi="Times New Roman" w:cs="Times New Roman"/>
          <w:color w:val="000000"/>
          <w:sz w:val="28"/>
          <w:szCs w:val="28"/>
          <w:lang w:val="en-US" w:eastAsia="ru-RU"/>
        </w:rPr>
      </w:pP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Вопрос: Какое рабочее давление правомерно указывать при регистрации цистерны для СУГ на АГЗС, если экспертизой промышленной безопасности по результатам технического освидетельствования рабочее давление данного сосуда установлено (снижено) до 1,55 МПа, а в заводском паспорте указано 1,6 МПа? Каким значением рабочего давления сосуда под давлением следует руководствоваться при его регистрации, если в паспорте данного сосуда рабочее давление указано как: МПа (кгс/см</w:t>
      </w:r>
      <w:proofErr w:type="gramStart"/>
      <w:r w:rsidRPr="000A1058">
        <w:rPr>
          <w:rFonts w:ascii="Times New Roman" w:eastAsia="Times New Roman" w:hAnsi="Times New Roman" w:cs="Times New Roman"/>
          <w:color w:val="000000"/>
          <w:sz w:val="28"/>
          <w:szCs w:val="28"/>
          <w:lang w:eastAsia="ru-RU"/>
        </w:rPr>
        <w:t>2</w:t>
      </w:r>
      <w:proofErr w:type="gramEnd"/>
      <w:r w:rsidRPr="000A1058">
        <w:rPr>
          <w:rFonts w:ascii="Times New Roman" w:eastAsia="Times New Roman" w:hAnsi="Times New Roman" w:cs="Times New Roman"/>
          <w:color w:val="000000"/>
          <w:sz w:val="28"/>
          <w:szCs w:val="28"/>
          <w:lang w:eastAsia="ru-RU"/>
        </w:rPr>
        <w:t>) соответственно 1,6 (16), а между тем 16 кгс/см2 соответствует 1,57 МПа?</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Ответ: Требования к проектированию и изготовлению сосудов для хранения и транспортирования сжиженных углеводородных газов (далее – СУГ) в настоящее время установлены техническим регламентом Таможенного союза «О безопасности оборудования, работающего под избыточным давлением»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принятым Решением Совета Евразийской экономической комиссии от 02.07.2013 № 41, вступившим в силу с 01.02.2014. Область применения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определена пунктами 2 и 3 ТР ТС 032/2013, классификация оборудования по категориям опасности установлена в приложении 1 к ТР ТС 032/2013, в том числе при указании значений давления в тексте ТР ТС 032/2013 применены единицы измерения, установленные международной системой измерений СИ – паскаль (Па), </w:t>
      </w:r>
      <w:proofErr w:type="spellStart"/>
      <w:r w:rsidRPr="000A1058">
        <w:rPr>
          <w:rFonts w:ascii="Times New Roman" w:eastAsia="Times New Roman" w:hAnsi="Times New Roman" w:cs="Times New Roman"/>
          <w:color w:val="000000"/>
          <w:sz w:val="28"/>
          <w:szCs w:val="28"/>
          <w:lang w:eastAsia="ru-RU"/>
        </w:rPr>
        <w:t>мегапаскаль</w:t>
      </w:r>
      <w:proofErr w:type="spellEnd"/>
      <w:r w:rsidRPr="000A1058">
        <w:rPr>
          <w:rFonts w:ascii="Times New Roman" w:eastAsia="Times New Roman" w:hAnsi="Times New Roman" w:cs="Times New Roman"/>
          <w:color w:val="000000"/>
          <w:sz w:val="28"/>
          <w:szCs w:val="28"/>
          <w:lang w:eastAsia="ru-RU"/>
        </w:rPr>
        <w:t xml:space="preserve"> (МПа). В пункте 21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установлены требования к информации, которую должен указать изготовитель в паспорте сосуда, в том числе рабочее давление МПа (кгс/см2). В соответствии с установленными в приложении 2 к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требованиями к безопасности оборудования, работающего под избыточным давлением, при его проектировании (разработке) должны быть учтены: нагрузки, действующие на внутреннюю и </w:t>
      </w:r>
      <w:r w:rsidRPr="000A1058">
        <w:rPr>
          <w:rFonts w:ascii="Times New Roman" w:eastAsia="Times New Roman" w:hAnsi="Times New Roman" w:cs="Times New Roman"/>
          <w:color w:val="000000"/>
          <w:sz w:val="28"/>
          <w:szCs w:val="28"/>
          <w:lang w:eastAsia="ru-RU"/>
        </w:rPr>
        <w:lastRenderedPageBreak/>
        <w:t xml:space="preserve">наружную поверхность; температуры окружающей и рабочей среды; давление в рабочих условиях и в условиях испытаний с учетом веса содержимого; инерционные нагрузки при движении и другие прогнозируемые факторы, влияющие на прочность оборудования. При этом также устанавливаются технические эксплуатационные характеристики, </w:t>
      </w:r>
      <w:proofErr w:type="spellStart"/>
      <w:r w:rsidRPr="000A1058">
        <w:rPr>
          <w:rFonts w:ascii="Times New Roman" w:eastAsia="Times New Roman" w:hAnsi="Times New Roman" w:cs="Times New Roman"/>
          <w:color w:val="000000"/>
          <w:sz w:val="28"/>
          <w:szCs w:val="28"/>
          <w:lang w:eastAsia="ru-RU"/>
        </w:rPr>
        <w:t>минимизирующие</w:t>
      </w:r>
      <w:proofErr w:type="spellEnd"/>
      <w:r w:rsidRPr="000A1058">
        <w:rPr>
          <w:rFonts w:ascii="Times New Roman" w:eastAsia="Times New Roman" w:hAnsi="Times New Roman" w:cs="Times New Roman"/>
          <w:color w:val="000000"/>
          <w:sz w:val="28"/>
          <w:szCs w:val="28"/>
          <w:lang w:eastAsia="ru-RU"/>
        </w:rPr>
        <w:t xml:space="preserve"> возможность возникновения инцидента, аварии при эксплуатации оборудования. В связи с этим при проектировании сосуда, предназначенного для работы под давлением конкретной рабочей среды, необходимо учитывать требования, установленные к ней соответствующими нормативными документами. Согласно пункту 35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соответствие оборудования требованиям данного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ТР ТС 032/2013. В указанный перечень стандартов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а также в перечень стандартов, применяемых для обеспечения соблюдения требований технического регламента Таможенного союза «О безопасности колесных транспортных средств» (ТР ТС 018/2011), утвержденный Решением Комиссии Таможенного союза от 09.12.2011 № 877, включен ГОСТ 21561 «Автоцистерны для транспортирования сжиженных углеводородных газов на давление до 1,8 МПа. Общие технические условия», в соответствии с которым в настоящее время предприятия-изготовители выпускают автоцистерны для СУГ с давлением до 1,8 МПа. Автоцистерны для транспортирования СУГ более раннего выпуска производились с рабочим давлением 1,6 МПа. Помимо обеспечения технических условий, установленных стандартом, значения расчетного и максимального рабочего давлений для конкретной модели сосуда изготовитель подтверждает расчетами для обеспечения необходимого запаса прочности с учетом вышеперечисленных факторов, влияющих на прочность оборудования. Кроме этого, требования к применяемым в качестве топлива для коммунально-бытового потребления, моторного топлива для автомобильного транспорта, а также в промышленных целях СУГ установлены ГОСТ </w:t>
      </w:r>
      <w:proofErr w:type="gramStart"/>
      <w:r w:rsidRPr="000A1058">
        <w:rPr>
          <w:rFonts w:ascii="Times New Roman" w:eastAsia="Times New Roman" w:hAnsi="Times New Roman" w:cs="Times New Roman"/>
          <w:color w:val="000000"/>
          <w:sz w:val="28"/>
          <w:szCs w:val="28"/>
          <w:lang w:eastAsia="ru-RU"/>
        </w:rPr>
        <w:t>Р</w:t>
      </w:r>
      <w:proofErr w:type="gramEnd"/>
      <w:r w:rsidRPr="000A1058">
        <w:rPr>
          <w:rFonts w:ascii="Times New Roman" w:eastAsia="Times New Roman" w:hAnsi="Times New Roman" w:cs="Times New Roman"/>
          <w:color w:val="000000"/>
          <w:sz w:val="28"/>
          <w:szCs w:val="28"/>
          <w:lang w:eastAsia="ru-RU"/>
        </w:rPr>
        <w:t xml:space="preserve"> 52087-2003 «Газы углеводородные сжиженные топливные. Технические условия», в котором в числе физико-химических и эксплуатационных показателей СУГ определено значение избыточного давления насыщенных паров СУГ не более 1,6 МПа. С целью обеспечения требований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к безопасности оборудования, работающего под избыточным давлением, и минимизации рисков возникновения инцидента, </w:t>
      </w:r>
      <w:r w:rsidRPr="000A1058">
        <w:rPr>
          <w:rFonts w:ascii="Times New Roman" w:eastAsia="Times New Roman" w:hAnsi="Times New Roman" w:cs="Times New Roman"/>
          <w:color w:val="000000"/>
          <w:sz w:val="28"/>
          <w:szCs w:val="28"/>
          <w:lang w:eastAsia="ru-RU"/>
        </w:rPr>
        <w:lastRenderedPageBreak/>
        <w:t xml:space="preserve">аварии при его эксплуатации, максимальное значение рабочего давления сосудов-автоцистерн для транспортирования СУГ устанавливается и указывается в паспорте изготовителем сосуда и не может быть менее максимального значения давления насыщенных паров СУГ, установленного ГОСТ Р 52087-2003, т.е. 1,6 МПа. </w:t>
      </w:r>
      <w:proofErr w:type="gramStart"/>
      <w:r w:rsidRPr="000A1058">
        <w:rPr>
          <w:rFonts w:ascii="Times New Roman" w:eastAsia="Times New Roman" w:hAnsi="Times New Roman" w:cs="Times New Roman"/>
          <w:color w:val="000000"/>
          <w:sz w:val="28"/>
          <w:szCs w:val="28"/>
          <w:lang w:eastAsia="ru-RU"/>
        </w:rPr>
        <w:t>Принятие экспертной организацией решения о снижении значения рабочего давления сосудов-автоцистерн для транспортирования СУГ менее 1,6 МПа в процессе эксплуатации в случае выявления дефектов, влияющих на прочность сосуда, по результатам технического освидетельствования или экспертизы промышленной безопасности уменьшает уровень безопасности сосуда ниже установленного изготовителем, что не допустимо, так как с учетом вышеизложенного и условий эксплуатации автоцистерны не позволяет сделать положительный вывод о</w:t>
      </w:r>
      <w:proofErr w:type="gramEnd"/>
      <w:r w:rsidRPr="000A1058">
        <w:rPr>
          <w:rFonts w:ascii="Times New Roman" w:eastAsia="Times New Roman" w:hAnsi="Times New Roman" w:cs="Times New Roman"/>
          <w:color w:val="000000"/>
          <w:sz w:val="28"/>
          <w:szCs w:val="28"/>
          <w:lang w:eastAsia="ru-RU"/>
        </w:rPr>
        <w:t xml:space="preserve"> ее </w:t>
      </w:r>
      <w:proofErr w:type="gramStart"/>
      <w:r w:rsidRPr="000A1058">
        <w:rPr>
          <w:rFonts w:ascii="Times New Roman" w:eastAsia="Times New Roman" w:hAnsi="Times New Roman" w:cs="Times New Roman"/>
          <w:color w:val="000000"/>
          <w:sz w:val="28"/>
          <w:szCs w:val="28"/>
          <w:lang w:eastAsia="ru-RU"/>
        </w:rPr>
        <w:t>соответствии</w:t>
      </w:r>
      <w:proofErr w:type="gramEnd"/>
      <w:r w:rsidRPr="000A1058">
        <w:rPr>
          <w:rFonts w:ascii="Times New Roman" w:eastAsia="Times New Roman" w:hAnsi="Times New Roman" w:cs="Times New Roman"/>
          <w:color w:val="000000"/>
          <w:sz w:val="28"/>
          <w:szCs w:val="28"/>
          <w:lang w:eastAsia="ru-RU"/>
        </w:rPr>
        <w:t xml:space="preserve"> требованиям промышленной безопасности. В ином случае принятие указанного решения о снижении давления без каких-либо оснований по инициативе эксплуатирующей организации незаконно, так как экспертная и эксплуатирующая организации не являются изготовителем данного сосуда и не правомочны изменять его паспортные технические характеристики, установленные изготовителем.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При указании в тексте давлений в единицах (МПа и кгс/см</w:t>
      </w:r>
      <w:proofErr w:type="gramStart"/>
      <w:r w:rsidRPr="000A1058">
        <w:rPr>
          <w:rFonts w:ascii="Times New Roman" w:eastAsia="Times New Roman" w:hAnsi="Times New Roman" w:cs="Times New Roman"/>
          <w:color w:val="000000"/>
          <w:sz w:val="28"/>
          <w:szCs w:val="28"/>
          <w:lang w:eastAsia="ru-RU"/>
        </w:rPr>
        <w:t>2</w:t>
      </w:r>
      <w:proofErr w:type="gramEnd"/>
      <w:r w:rsidRPr="000A1058">
        <w:rPr>
          <w:rFonts w:ascii="Times New Roman" w:eastAsia="Times New Roman" w:hAnsi="Times New Roman" w:cs="Times New Roman"/>
          <w:color w:val="000000"/>
          <w:sz w:val="28"/>
          <w:szCs w:val="28"/>
          <w:lang w:eastAsia="ru-RU"/>
        </w:rPr>
        <w:t>) двух систем измерений (СИ и СГС) их значения приведены не с точностью до тысячных, а с округлением, например, 0,07 МПа (0,7 кгс/см2). Применение на протяжении длительного периода времени практики перевода единиц измерения давления из кгс/см</w:t>
      </w:r>
      <w:proofErr w:type="gramStart"/>
      <w:r w:rsidRPr="000A1058">
        <w:rPr>
          <w:rFonts w:ascii="Times New Roman" w:eastAsia="Times New Roman" w:hAnsi="Times New Roman" w:cs="Times New Roman"/>
          <w:color w:val="000000"/>
          <w:sz w:val="28"/>
          <w:szCs w:val="28"/>
          <w:lang w:eastAsia="ru-RU"/>
        </w:rPr>
        <w:t>2</w:t>
      </w:r>
      <w:proofErr w:type="gramEnd"/>
      <w:r w:rsidRPr="000A1058">
        <w:rPr>
          <w:rFonts w:ascii="Times New Roman" w:eastAsia="Times New Roman" w:hAnsi="Times New Roman" w:cs="Times New Roman"/>
          <w:color w:val="000000"/>
          <w:sz w:val="28"/>
          <w:szCs w:val="28"/>
          <w:lang w:eastAsia="ru-RU"/>
        </w:rPr>
        <w:t xml:space="preserve"> в МПа с округлением до целого значения при эксплуатации сосудов объясняется тем, что манометры применяемые для контроля в сосуде давления СУГ не обеспечивают возможности более точного измерения его значений, так как их погрешность (класс точности – 2,5) превышает разницу между единицами измерения систем СИ и СГС при более точном их </w:t>
      </w:r>
      <w:proofErr w:type="gramStart"/>
      <w:r w:rsidRPr="000A1058">
        <w:rPr>
          <w:rFonts w:ascii="Times New Roman" w:eastAsia="Times New Roman" w:hAnsi="Times New Roman" w:cs="Times New Roman"/>
          <w:color w:val="000000"/>
          <w:sz w:val="28"/>
          <w:szCs w:val="28"/>
          <w:lang w:eastAsia="ru-RU"/>
        </w:rPr>
        <w:t>переводе</w:t>
      </w:r>
      <w:proofErr w:type="gramEnd"/>
      <w:r w:rsidRPr="000A1058">
        <w:rPr>
          <w:rFonts w:ascii="Times New Roman" w:eastAsia="Times New Roman" w:hAnsi="Times New Roman" w:cs="Times New Roman"/>
          <w:color w:val="000000"/>
          <w:sz w:val="28"/>
          <w:szCs w:val="28"/>
          <w:lang w:eastAsia="ru-RU"/>
        </w:rPr>
        <w:t xml:space="preserve">. В </w:t>
      </w:r>
      <w:proofErr w:type="gramStart"/>
      <w:r w:rsidRPr="000A1058">
        <w:rPr>
          <w:rFonts w:ascii="Times New Roman" w:eastAsia="Times New Roman" w:hAnsi="Times New Roman" w:cs="Times New Roman"/>
          <w:color w:val="000000"/>
          <w:sz w:val="28"/>
          <w:szCs w:val="28"/>
          <w:lang w:eastAsia="ru-RU"/>
        </w:rPr>
        <w:t>связи</w:t>
      </w:r>
      <w:proofErr w:type="gramEnd"/>
      <w:r w:rsidRPr="000A1058">
        <w:rPr>
          <w:rFonts w:ascii="Times New Roman" w:eastAsia="Times New Roman" w:hAnsi="Times New Roman" w:cs="Times New Roman"/>
          <w:color w:val="000000"/>
          <w:sz w:val="28"/>
          <w:szCs w:val="28"/>
          <w:lang w:eastAsia="ru-RU"/>
        </w:rPr>
        <w:t xml:space="preserve"> с чем указание в паспортах сосудов значений давления СУГ, не соответствующих техническим возможностям применяемых для его измерения манометров, а также использование их при разработке и утверждении эксплуатирующей организацией производственных инструкций по режиму работы и безопасному обслуживанию сосудов, устанавливает условия, не выполнимые при эксплуатации.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Вопрос: Правомочно ли указание в паспорте сосуда СУГ величины рабочего давления 1,57 МПа, если это согласовано с заводом-изготовителем?</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Ответ: В настоящее время требования к проектированию и изготовлению сосудов для хранения и транспортирования сжиженных углеводородных газов (далее – СУГ) установлены техническим регламентом Таможенного союза «О безопасности оборудования, работающего под избыточным давлением»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принятым Решением Совета Евразийской экономической комиссии от 02.07.2013 № 41, вступившим в силу с 01.02.2014.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proofErr w:type="gramStart"/>
      <w:r w:rsidRPr="000A1058">
        <w:rPr>
          <w:rFonts w:ascii="Times New Roman" w:eastAsia="Times New Roman" w:hAnsi="Times New Roman" w:cs="Times New Roman"/>
          <w:color w:val="000000"/>
          <w:sz w:val="28"/>
          <w:szCs w:val="28"/>
          <w:lang w:eastAsia="ru-RU"/>
        </w:rPr>
        <w:t>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в том числе указанных сосудов,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утвержденными приказом Ростехнадзора от 25.03.2014 № 116 (зарегистрирован в</w:t>
      </w:r>
      <w:proofErr w:type="gramEnd"/>
      <w:r w:rsidRPr="000A1058">
        <w:rPr>
          <w:rFonts w:ascii="Times New Roman" w:eastAsia="Times New Roman" w:hAnsi="Times New Roman" w:cs="Times New Roman"/>
          <w:color w:val="000000"/>
          <w:sz w:val="28"/>
          <w:szCs w:val="28"/>
          <w:lang w:eastAsia="ru-RU"/>
        </w:rPr>
        <w:t xml:space="preserve"> </w:t>
      </w:r>
      <w:proofErr w:type="gramStart"/>
      <w:r w:rsidRPr="000A1058">
        <w:rPr>
          <w:rFonts w:ascii="Times New Roman" w:eastAsia="Times New Roman" w:hAnsi="Times New Roman" w:cs="Times New Roman"/>
          <w:color w:val="000000"/>
          <w:sz w:val="28"/>
          <w:szCs w:val="28"/>
          <w:lang w:eastAsia="ru-RU"/>
        </w:rPr>
        <w:t xml:space="preserve">Минюсте России 19.05.2014, рег. № 32326). </w:t>
      </w:r>
      <w:proofErr w:type="gramEnd"/>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Область применения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определена пунктами 2 и 3 ТР ТС 032/2013, классификация оборудования по категориям опасности установлена в приложении 1 к ТР ТС 032/2013, в том числе при указании значений давления в тексте ТР ТС 032/2013 применены единицы измерения, установленные международной системой измерений СИ – паскаль (Па), </w:t>
      </w:r>
      <w:proofErr w:type="spellStart"/>
      <w:r w:rsidRPr="000A1058">
        <w:rPr>
          <w:rFonts w:ascii="Times New Roman" w:eastAsia="Times New Roman" w:hAnsi="Times New Roman" w:cs="Times New Roman"/>
          <w:color w:val="000000"/>
          <w:sz w:val="28"/>
          <w:szCs w:val="28"/>
          <w:lang w:eastAsia="ru-RU"/>
        </w:rPr>
        <w:t>мегапаскаль</w:t>
      </w:r>
      <w:proofErr w:type="spellEnd"/>
      <w:r w:rsidRPr="000A1058">
        <w:rPr>
          <w:rFonts w:ascii="Times New Roman" w:eastAsia="Times New Roman" w:hAnsi="Times New Roman" w:cs="Times New Roman"/>
          <w:color w:val="000000"/>
          <w:sz w:val="28"/>
          <w:szCs w:val="28"/>
          <w:lang w:eastAsia="ru-RU"/>
        </w:rPr>
        <w:t xml:space="preserve"> (МПа).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В пункте 21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установлены требования к информации, которую должен указать изготовитель в паспорте сосуда, в том числе значения рабочего и расчетного давлений МПа (кгс/см2). При этом согласно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и ранее действовавшим до его вступления в силу Правил устройства и безопасной эксплуатации сосудов, работающих под давлением (ПБ 03-576-03), изготовитель в паспорте сосуда и иной технической документации в сведениях о технических характеристиках указывает конкретные значения расчетного давления и рабочего (максимально допустимого при нормальном протекании рабочего процесса) давления, при превышении которого эксплуатация сосуда недопустима.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В соответствии с установленными в приложении 2 к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требованиями к безопасности оборудования, работающего под избыточным </w:t>
      </w:r>
      <w:r w:rsidRPr="000A1058">
        <w:rPr>
          <w:rFonts w:ascii="Times New Roman" w:eastAsia="Times New Roman" w:hAnsi="Times New Roman" w:cs="Times New Roman"/>
          <w:color w:val="000000"/>
          <w:sz w:val="28"/>
          <w:szCs w:val="28"/>
          <w:lang w:eastAsia="ru-RU"/>
        </w:rPr>
        <w:lastRenderedPageBreak/>
        <w:t xml:space="preserve">давлением, при его проектировании (разработке) должны быть учтены: нагрузки, действующие на внутреннюю и наружную поверхность; температуры окружающей и рабочей среды; давление в рабочих условиях и в условиях испытаний с учетом веса содержимого; инерционные нагрузки при движении и другие прогнозируемые факторы, влияющие на прочность оборудования. При этом также устанавливаются технические эксплуатационные характеристики, </w:t>
      </w:r>
      <w:proofErr w:type="spellStart"/>
      <w:r w:rsidRPr="000A1058">
        <w:rPr>
          <w:rFonts w:ascii="Times New Roman" w:eastAsia="Times New Roman" w:hAnsi="Times New Roman" w:cs="Times New Roman"/>
          <w:color w:val="000000"/>
          <w:sz w:val="28"/>
          <w:szCs w:val="28"/>
          <w:lang w:eastAsia="ru-RU"/>
        </w:rPr>
        <w:t>минимизирующие</w:t>
      </w:r>
      <w:proofErr w:type="spellEnd"/>
      <w:r w:rsidRPr="000A1058">
        <w:rPr>
          <w:rFonts w:ascii="Times New Roman" w:eastAsia="Times New Roman" w:hAnsi="Times New Roman" w:cs="Times New Roman"/>
          <w:color w:val="000000"/>
          <w:sz w:val="28"/>
          <w:szCs w:val="28"/>
          <w:lang w:eastAsia="ru-RU"/>
        </w:rPr>
        <w:t xml:space="preserve"> возможность возникновения инцидента, аварии при эксплуатации оборудования.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При проектировании и изготовлении конкретной модели сосуда разработчик проекта (изготовитель) подтверждает значения расчетного и максимального рабочего давлений расчетами для обеспечения необходимого запаса прочности с учетом вышеперечисленных факторов, влияющих на прочность оборудования, в том числе свойств конкретной рабочей среды и требований, установленных к ней соответствующими нормативными документами.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При этом согласно пункту 35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соответствие оборудования требованиям данного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ТР ТС 032/2013. В указанный перечень стандартов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а также в перечень стандартов, применяемых для обеспечения соблюдения требований технического регламента Таможенного союза «О безопасности колесных транспортных средств» (ТР ТС 018/2011), утвержденный Решением Комиссии Таможенного союза от 09.12.2011 № 877, включен ГОСТ 21561 «Автоцистерны для транспортирования сжиженных углеводородных газов на давление до 1,8 МПа. Общие технические условия</w:t>
      </w:r>
      <w:proofErr w:type="gramStart"/>
      <w:r w:rsidRPr="000A1058">
        <w:rPr>
          <w:rFonts w:ascii="Times New Roman" w:eastAsia="Times New Roman" w:hAnsi="Times New Roman" w:cs="Times New Roman"/>
          <w:color w:val="000000"/>
          <w:sz w:val="28"/>
          <w:szCs w:val="28"/>
          <w:lang w:eastAsia="ru-RU"/>
        </w:rPr>
        <w:t xml:space="preserve">.», </w:t>
      </w:r>
      <w:proofErr w:type="gramEnd"/>
      <w:r w:rsidRPr="000A1058">
        <w:rPr>
          <w:rFonts w:ascii="Times New Roman" w:eastAsia="Times New Roman" w:hAnsi="Times New Roman" w:cs="Times New Roman"/>
          <w:color w:val="000000"/>
          <w:sz w:val="28"/>
          <w:szCs w:val="28"/>
          <w:lang w:eastAsia="ru-RU"/>
        </w:rPr>
        <w:t xml:space="preserve">в соответствии с которым в настоящее время предприятия-изготовители выпускают автоцистерны для СУГ с давлением до 1,8 МПа. Автоцистерны для транспортирования СУГ более раннего выпуска производились с рабочим давлением 1,6 МПа.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Требования к СУГ, применяемым в качестве топлива для коммунально-бытового потребления, моторного топлива для автомобильного транспорта, а также в промышленных целях, установлены ГОСТ </w:t>
      </w:r>
      <w:proofErr w:type="gramStart"/>
      <w:r w:rsidRPr="000A1058">
        <w:rPr>
          <w:rFonts w:ascii="Times New Roman" w:eastAsia="Times New Roman" w:hAnsi="Times New Roman" w:cs="Times New Roman"/>
          <w:color w:val="000000"/>
          <w:sz w:val="28"/>
          <w:szCs w:val="28"/>
          <w:lang w:eastAsia="ru-RU"/>
        </w:rPr>
        <w:t>Р</w:t>
      </w:r>
      <w:proofErr w:type="gramEnd"/>
      <w:r w:rsidRPr="000A1058">
        <w:rPr>
          <w:rFonts w:ascii="Times New Roman" w:eastAsia="Times New Roman" w:hAnsi="Times New Roman" w:cs="Times New Roman"/>
          <w:color w:val="000000"/>
          <w:sz w:val="28"/>
          <w:szCs w:val="28"/>
          <w:lang w:eastAsia="ru-RU"/>
        </w:rPr>
        <w:t xml:space="preserve"> 52087-2003 «Газы углеводородные сжиженные топливные. Технические условия</w:t>
      </w:r>
      <w:proofErr w:type="gramStart"/>
      <w:r w:rsidRPr="000A1058">
        <w:rPr>
          <w:rFonts w:ascii="Times New Roman" w:eastAsia="Times New Roman" w:hAnsi="Times New Roman" w:cs="Times New Roman"/>
          <w:color w:val="000000"/>
          <w:sz w:val="28"/>
          <w:szCs w:val="28"/>
          <w:lang w:eastAsia="ru-RU"/>
        </w:rPr>
        <w:t xml:space="preserve">.», </w:t>
      </w:r>
      <w:proofErr w:type="gramEnd"/>
      <w:r w:rsidRPr="000A1058">
        <w:rPr>
          <w:rFonts w:ascii="Times New Roman" w:eastAsia="Times New Roman" w:hAnsi="Times New Roman" w:cs="Times New Roman"/>
          <w:color w:val="000000"/>
          <w:sz w:val="28"/>
          <w:szCs w:val="28"/>
          <w:lang w:eastAsia="ru-RU"/>
        </w:rPr>
        <w:t xml:space="preserve">в котором в числе физико-химических и эксплуатационных показателей СУГ определено значение избыточного давления насыщенных паров СУГ не более 1,6 МПа.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lastRenderedPageBreak/>
        <w:t xml:space="preserve">С целью обеспечения требований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к безопасности оборудования, работающего под избыточным давлением, и минимизации рисков возникновения инцидента, аварии при его эксплуатации, максимальное значение рабочего давления сосудов-автоцистерн для транспортирования СУГ устанавливается и указывается изготовителем в паспорте сосуда, оформляемом на него в процессе изготовления, и не может быть менее максимального значения давления насыщенных паров СУГ, установленного ГОСТ Р 52087-2003, т.е. 1,6 МПа.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proofErr w:type="gramStart"/>
      <w:r w:rsidRPr="000A1058">
        <w:rPr>
          <w:rFonts w:ascii="Times New Roman" w:eastAsia="Times New Roman" w:hAnsi="Times New Roman" w:cs="Times New Roman"/>
          <w:color w:val="000000"/>
          <w:sz w:val="28"/>
          <w:szCs w:val="28"/>
          <w:lang w:eastAsia="ru-RU"/>
        </w:rPr>
        <w:t xml:space="preserve">Снижение значения рабочего давления сосудов-автоцистерн для транспортирования СУГ менее 1,6 МПа в процессе эксплуатации по результатам технического освидетельствования или экспертизы промышленной безопасности в случае выявления дефектов, влияющих на прочность сосуда, также не допустимо, так как с учетом вышеизложенного и условий эксплуатации автоцистерны уменьшает уровень безопасности сосуда и не позволяет сделать положительный вывод о его соответствии требованиям промышленной безопасности. </w:t>
      </w:r>
      <w:proofErr w:type="gramEnd"/>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 xml:space="preserve">В отношении существующей практики применения при оформлении документации на оборудование различных систем единиц измерения давлений и их конкретных значений обращаем Ваше внимание, что в </w:t>
      </w:r>
      <w:proofErr w:type="gramStart"/>
      <w:r w:rsidRPr="000A1058">
        <w:rPr>
          <w:rFonts w:ascii="Times New Roman" w:eastAsia="Times New Roman" w:hAnsi="Times New Roman" w:cs="Times New Roman"/>
          <w:color w:val="000000"/>
          <w:sz w:val="28"/>
          <w:szCs w:val="28"/>
          <w:lang w:eastAsia="ru-RU"/>
        </w:rPr>
        <w:t>ТР</w:t>
      </w:r>
      <w:proofErr w:type="gramEnd"/>
      <w:r w:rsidRPr="000A1058">
        <w:rPr>
          <w:rFonts w:ascii="Times New Roman" w:eastAsia="Times New Roman" w:hAnsi="Times New Roman" w:cs="Times New Roman"/>
          <w:color w:val="000000"/>
          <w:sz w:val="28"/>
          <w:szCs w:val="28"/>
          <w:lang w:eastAsia="ru-RU"/>
        </w:rPr>
        <w:t xml:space="preserve"> ТС 032/2013 и ФНП ОРПД, как и в действовавших до их вступления в силу Правилах устройства и безопасной эксплуатации сосудов, работающих под давлением (ПБ 03-576-03), при указании в тексте давлений в единицах (МПа и кгс/см</w:t>
      </w:r>
      <w:proofErr w:type="gramStart"/>
      <w:r w:rsidRPr="000A1058">
        <w:rPr>
          <w:rFonts w:ascii="Times New Roman" w:eastAsia="Times New Roman" w:hAnsi="Times New Roman" w:cs="Times New Roman"/>
          <w:color w:val="000000"/>
          <w:sz w:val="28"/>
          <w:szCs w:val="28"/>
          <w:lang w:eastAsia="ru-RU"/>
        </w:rPr>
        <w:t>2</w:t>
      </w:r>
      <w:proofErr w:type="gramEnd"/>
      <w:r w:rsidRPr="000A1058">
        <w:rPr>
          <w:rFonts w:ascii="Times New Roman" w:eastAsia="Times New Roman" w:hAnsi="Times New Roman" w:cs="Times New Roman"/>
          <w:color w:val="000000"/>
          <w:sz w:val="28"/>
          <w:szCs w:val="28"/>
          <w:lang w:eastAsia="ru-RU"/>
        </w:rPr>
        <w:t xml:space="preserve">) двух систем измерений (СИ и СГС) их значения приведены не с точностью до тысячных, а с округлением, например, 0,07 МПа (0,7 кгс/см2), что также было указано изготовителями в паспортах автоцистерн – 1,6 МПа (16 кгс/см2). </w:t>
      </w:r>
    </w:p>
    <w:p w:rsidR="000A1058" w:rsidRPr="000A1058" w:rsidRDefault="000A1058" w:rsidP="008327ED">
      <w:pPr>
        <w:ind w:firstLine="360"/>
        <w:jc w:val="both"/>
        <w:rPr>
          <w:rFonts w:ascii="Times New Roman" w:eastAsia="Times New Roman" w:hAnsi="Times New Roman" w:cs="Times New Roman"/>
          <w:color w:val="000000"/>
          <w:sz w:val="28"/>
          <w:szCs w:val="28"/>
          <w:lang w:eastAsia="ru-RU"/>
        </w:rPr>
      </w:pPr>
      <w:r w:rsidRPr="000A1058">
        <w:rPr>
          <w:rFonts w:ascii="Times New Roman" w:eastAsia="Times New Roman" w:hAnsi="Times New Roman" w:cs="Times New Roman"/>
          <w:color w:val="000000"/>
          <w:sz w:val="28"/>
          <w:szCs w:val="28"/>
          <w:lang w:eastAsia="ru-RU"/>
        </w:rPr>
        <w:t>Применение на протяжении длительного периода времени при проектировании, изготовлении и эксплуатации сосудов практики перевода единиц измерения давления из кгс/см</w:t>
      </w:r>
      <w:proofErr w:type="gramStart"/>
      <w:r w:rsidRPr="000A1058">
        <w:rPr>
          <w:rFonts w:ascii="Times New Roman" w:eastAsia="Times New Roman" w:hAnsi="Times New Roman" w:cs="Times New Roman"/>
          <w:color w:val="000000"/>
          <w:sz w:val="28"/>
          <w:szCs w:val="28"/>
          <w:lang w:eastAsia="ru-RU"/>
        </w:rPr>
        <w:t>2</w:t>
      </w:r>
      <w:proofErr w:type="gramEnd"/>
      <w:r w:rsidRPr="000A1058">
        <w:rPr>
          <w:rFonts w:ascii="Times New Roman" w:eastAsia="Times New Roman" w:hAnsi="Times New Roman" w:cs="Times New Roman"/>
          <w:color w:val="000000"/>
          <w:sz w:val="28"/>
          <w:szCs w:val="28"/>
          <w:lang w:eastAsia="ru-RU"/>
        </w:rPr>
        <w:t xml:space="preserve"> в МПа с округлением до целого значения объясняется тем, что манометры, применяемые для контроля в сосуде давления СУГ технически не обеспечивают возможности более точного измерения его значений, так как их погрешность (класс точности – 2,5) превышает разницу между единицами измерения систем СИ и СГС при более точном их </w:t>
      </w:r>
      <w:proofErr w:type="spellStart"/>
      <w:r w:rsidRPr="000A1058">
        <w:rPr>
          <w:rFonts w:ascii="Times New Roman" w:eastAsia="Times New Roman" w:hAnsi="Times New Roman" w:cs="Times New Roman"/>
          <w:color w:val="000000"/>
          <w:sz w:val="28"/>
          <w:szCs w:val="28"/>
          <w:lang w:eastAsia="ru-RU"/>
        </w:rPr>
        <w:t>переводе</w:t>
      </w:r>
      <w:proofErr w:type="gramStart"/>
      <w:r w:rsidRPr="000A1058">
        <w:rPr>
          <w:rFonts w:ascii="Times New Roman" w:eastAsia="Times New Roman" w:hAnsi="Times New Roman" w:cs="Times New Roman"/>
          <w:color w:val="000000"/>
          <w:sz w:val="28"/>
          <w:szCs w:val="28"/>
          <w:lang w:eastAsia="ru-RU"/>
        </w:rPr>
        <w:t>.У</w:t>
      </w:r>
      <w:proofErr w:type="gramEnd"/>
      <w:r w:rsidRPr="000A1058">
        <w:rPr>
          <w:rFonts w:ascii="Times New Roman" w:eastAsia="Times New Roman" w:hAnsi="Times New Roman" w:cs="Times New Roman"/>
          <w:color w:val="000000"/>
          <w:sz w:val="28"/>
          <w:szCs w:val="28"/>
          <w:lang w:eastAsia="ru-RU"/>
        </w:rPr>
        <w:t>казание</w:t>
      </w:r>
      <w:proofErr w:type="spellEnd"/>
      <w:r w:rsidRPr="000A1058">
        <w:rPr>
          <w:rFonts w:ascii="Times New Roman" w:eastAsia="Times New Roman" w:hAnsi="Times New Roman" w:cs="Times New Roman"/>
          <w:color w:val="000000"/>
          <w:sz w:val="28"/>
          <w:szCs w:val="28"/>
          <w:lang w:eastAsia="ru-RU"/>
        </w:rPr>
        <w:t xml:space="preserve"> в паспортах сосудов значений давления СУГ, не соответствующих техническим возможностям применяемых для его измерения манометров, а также использование их при разработке и утверждении эксплуатирующей организацией производственных инструкций </w:t>
      </w:r>
      <w:r w:rsidRPr="000A1058">
        <w:rPr>
          <w:rFonts w:ascii="Times New Roman" w:eastAsia="Times New Roman" w:hAnsi="Times New Roman" w:cs="Times New Roman"/>
          <w:color w:val="000000"/>
          <w:sz w:val="28"/>
          <w:szCs w:val="28"/>
          <w:lang w:eastAsia="ru-RU"/>
        </w:rPr>
        <w:lastRenderedPageBreak/>
        <w:t>по режиму работы и безопасному обслуживанию сосудов устанавливает условия, не выполнимые при эксплуатации.</w:t>
      </w:r>
    </w:p>
    <w:p w:rsidR="000A1058" w:rsidRPr="000A1058" w:rsidRDefault="000A1058" w:rsidP="000A1058">
      <w:pPr>
        <w:rPr>
          <w:rFonts w:ascii="Times New Roman" w:eastAsia="Times New Roman" w:hAnsi="Times New Roman" w:cs="Times New Roman"/>
          <w:color w:val="000000"/>
          <w:sz w:val="28"/>
          <w:szCs w:val="28"/>
          <w:lang w:eastAsia="ru-RU"/>
        </w:rPr>
      </w:pPr>
    </w:p>
    <w:p w:rsidR="000A1058" w:rsidRPr="008327ED" w:rsidRDefault="008327ED" w:rsidP="00175713">
      <w:pPr>
        <w:pStyle w:val="4"/>
        <w:jc w:val="center"/>
        <w:rPr>
          <w:b w:val="0"/>
          <w:color w:val="000000"/>
        </w:rPr>
      </w:pPr>
      <w:r w:rsidRPr="00175713">
        <w:t>Категорирование</w:t>
      </w:r>
      <w:r w:rsidRPr="008327ED">
        <w:rPr>
          <w:b w:val="0"/>
          <w:color w:val="000000"/>
        </w:rPr>
        <w:t xml:space="preserve"> и учет оборудования, работающего под избыточным давлением</w:t>
      </w:r>
    </w:p>
    <w:p w:rsidR="000A1058" w:rsidRPr="00F043F9" w:rsidRDefault="000A1058" w:rsidP="000A1058">
      <w:pPr>
        <w:rPr>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Вопрос: В связи с отменой ПБ 10-573-03, ПБ 10-574-03, ПБ 10-575-03, ПБ 03-576-03 какими нормативными документами следует руководствоваться при проектировании и изготовлении паровых и водогрейных котлов, трубопроводов пара и горячей воды, сосудов работающих под давлением? Каким образом следует категорировать указанное оборудование и определять минимальные объемы неразрушающего контроля?</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Ответ: Единые обязательные для применения и исполнения требования безопасности к проектированию и изготовлению оборудования, работающего под избыточным давлением, с 01.02.2014 установлены техническим регламентом Таможенного союза «О безопасности оборудования, работающего под избыточным давлением»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принятым решением Совета Евразийской экономической комиссии от 02.07.2013 № 41, в соответствии с областью распространения, определенной пунктами 2 и 3 ТР ТС 032/2013.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Согласно приложению № 1 к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в зависимости от технических характеристик и свойств рабочей среды оборудование подразделяется на четыре категории опасности (1, 2, 3, 4), причем к 4 категории отнесено оборудование, обладающее более высокой степенью опасности, в отличие от категорирования ПБ 10-573-03, ПБ 10-574-03, ПБ 10-575-03, ПБ 03-567-03, в соответствии с которым оборудование по возрастанию степени опасности категорировалось в обратном порядке цифрового отсчета (4, 3, 2, 1), соответственно, оборудование с наиболее опасными параметрами было отнесено к I категории.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Требования к обеспечению безопасности оборудования при разработке (проектировании) и изготовлении (производстве) установлены разделом IV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в частности, согласно пункту 13 ТР ТС 032/2013 изготовитель должен проводить испытания оборудования, предусмотренные проектной документацией.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lastRenderedPageBreak/>
        <w:t xml:space="preserve">Пунктом 35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установлено, что соответствие оборудования требованиям ТР ТС 032/2013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ТР ТС 032/2013.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 соответствии с пунктом 36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методы исследований (испытаний) и измерений оборудования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ТР ТС 032/2013 и осуществления оценки (подтверждения) соответствия оборудования.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Помимо этого, в случае если оборудование </w:t>
      </w:r>
      <w:proofErr w:type="spellStart"/>
      <w:r w:rsidRPr="008327ED">
        <w:rPr>
          <w:rFonts w:ascii="Times New Roman" w:eastAsia="Times New Roman" w:hAnsi="Times New Roman" w:cs="Times New Roman"/>
          <w:color w:val="000000"/>
          <w:sz w:val="28"/>
          <w:szCs w:val="28"/>
          <w:lang w:eastAsia="ru-RU"/>
        </w:rPr>
        <w:t>доизготавливается</w:t>
      </w:r>
      <w:proofErr w:type="spellEnd"/>
      <w:r w:rsidRPr="008327ED">
        <w:rPr>
          <w:rFonts w:ascii="Times New Roman" w:eastAsia="Times New Roman" w:hAnsi="Times New Roman" w:cs="Times New Roman"/>
          <w:color w:val="000000"/>
          <w:sz w:val="28"/>
          <w:szCs w:val="28"/>
          <w:lang w:eastAsia="ru-RU"/>
        </w:rPr>
        <w:t xml:space="preserve"> на месте эксплуатации, кроме соблюдения требований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должны также соблюдаться требования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 (зарегистрирован в Минюсте России 19.05.2014, рег. № 32326).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Вопрос: Подлежит ли постановке на учет в органах Ростехнадзора водогрейный котел вместимостью 885 л (0,885 м3) с максимальным рабочим давлением 0,5 МПа и температурой в котловом контуре 110 градусов Цельсия, планируемым к включению в состав ОПО - сеть </w:t>
      </w:r>
      <w:proofErr w:type="spellStart"/>
      <w:r w:rsidRPr="008327ED">
        <w:rPr>
          <w:rFonts w:ascii="Times New Roman" w:eastAsia="Times New Roman" w:hAnsi="Times New Roman" w:cs="Times New Roman"/>
          <w:color w:val="000000"/>
          <w:sz w:val="28"/>
          <w:szCs w:val="28"/>
          <w:lang w:eastAsia="ru-RU"/>
        </w:rPr>
        <w:t>газопотребления</w:t>
      </w:r>
      <w:proofErr w:type="spellEnd"/>
      <w:r w:rsidRPr="008327ED">
        <w:rPr>
          <w:rFonts w:ascii="Times New Roman" w:eastAsia="Times New Roman" w:hAnsi="Times New Roman" w:cs="Times New Roman"/>
          <w:color w:val="000000"/>
          <w:sz w:val="28"/>
          <w:szCs w:val="28"/>
          <w:lang w:eastAsia="ru-RU"/>
        </w:rPr>
        <w:t>?</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Ответ: </w:t>
      </w:r>
      <w:proofErr w:type="gramStart"/>
      <w:r w:rsidRPr="008327ED">
        <w:rPr>
          <w:rFonts w:ascii="Times New Roman" w:eastAsia="Times New Roman" w:hAnsi="Times New Roman" w:cs="Times New Roman"/>
          <w:color w:val="000000"/>
          <w:sz w:val="28"/>
          <w:szCs w:val="28"/>
          <w:lang w:eastAsia="ru-RU"/>
        </w:rPr>
        <w:t xml:space="preserve">Согласно пункту 3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постановлением Правительства Российской Федерации от 25.03.2014 № 116 (далее - ФНП ОРПД), ФНП ОРГ1Д направлены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более 0,07 </w:t>
      </w:r>
      <w:proofErr w:type="spellStart"/>
      <w:r w:rsidRPr="008327ED">
        <w:rPr>
          <w:rFonts w:ascii="Times New Roman" w:eastAsia="Times New Roman" w:hAnsi="Times New Roman" w:cs="Times New Roman"/>
          <w:color w:val="000000"/>
          <w:sz w:val="28"/>
          <w:szCs w:val="28"/>
          <w:lang w:eastAsia="ru-RU"/>
        </w:rPr>
        <w:lastRenderedPageBreak/>
        <w:t>мегапаскаля</w:t>
      </w:r>
      <w:proofErr w:type="spellEnd"/>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 xml:space="preserve">МПа), в том числе, воды при температуре более 115 градусов Цельсия. </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 случае если в соответствии с паспортными характеристиками температура в котловом контуре котла 115 градусов Цельсия или ниже, то ФНП ОРПД на такие котлы не распространяются, в </w:t>
      </w:r>
      <w:proofErr w:type="gramStart"/>
      <w:r w:rsidRPr="008327ED">
        <w:rPr>
          <w:rFonts w:ascii="Times New Roman" w:eastAsia="Times New Roman" w:hAnsi="Times New Roman" w:cs="Times New Roman"/>
          <w:color w:val="000000"/>
          <w:sz w:val="28"/>
          <w:szCs w:val="28"/>
          <w:lang w:eastAsia="ru-RU"/>
        </w:rPr>
        <w:t>связи</w:t>
      </w:r>
      <w:proofErr w:type="gramEnd"/>
      <w:r w:rsidRPr="008327ED">
        <w:rPr>
          <w:rFonts w:ascii="Times New Roman" w:eastAsia="Times New Roman" w:hAnsi="Times New Roman" w:cs="Times New Roman"/>
          <w:color w:val="000000"/>
          <w:sz w:val="28"/>
          <w:szCs w:val="28"/>
          <w:lang w:eastAsia="ru-RU"/>
        </w:rPr>
        <w:t xml:space="preserve"> с чем они не подлежат учету в органах Ростехнадзора.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Вопрос: Каков порядок снятия с регистрационного учета технического устройства (сосуда, работающего под давлением 0,6 МПа), входящего в состав зарегистрированного опасного производственного объекта (площадка цеха; вид надзора - котлонадзор), в случае продажи данного устройства другому лицу и в случае непригодности его к использованию?</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Ответ: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утвержденные приказом Ростехнадзора от 25.03.2014 № 116 (зарегистрирован в Минюсте России 19.05.2014, </w:t>
      </w:r>
      <w:proofErr w:type="spellStart"/>
      <w:r w:rsidRPr="008327ED">
        <w:rPr>
          <w:rFonts w:ascii="Times New Roman" w:eastAsia="Times New Roman" w:hAnsi="Times New Roman" w:cs="Times New Roman"/>
          <w:color w:val="000000"/>
          <w:sz w:val="28"/>
          <w:szCs w:val="28"/>
          <w:lang w:eastAsia="ru-RU"/>
        </w:rPr>
        <w:t>per</w:t>
      </w:r>
      <w:proofErr w:type="spellEnd"/>
      <w:r w:rsidRPr="008327ED">
        <w:rPr>
          <w:rFonts w:ascii="Times New Roman" w:eastAsia="Times New Roman" w:hAnsi="Times New Roman" w:cs="Times New Roman"/>
          <w:color w:val="000000"/>
          <w:sz w:val="28"/>
          <w:szCs w:val="28"/>
          <w:lang w:eastAsia="ru-RU"/>
        </w:rPr>
        <w:t>. № 32326), не содержат положений, устанавливающих порядок снятия оборудования с учета.</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t>Указанная процедура осуществляется территориальными органами Ростехнадзора на основании заявления организации, эксплуатирующей опасный производственный объект, о внесении изменений в сведения, характеризующие опасный производственный объект, в связи с демонтажем используемого в его составе оборудования, представляемого в территориальный орган Ростехнадзора по месту эксплуатации опасного производственного объекта в соответствии с Административным регламентом Федеральной службы по экологическому, технологическому и атомному надзору по исполнению государственной функции</w:t>
      </w:r>
      <w:proofErr w:type="gramEnd"/>
      <w:r w:rsidRPr="008327ED">
        <w:rPr>
          <w:rFonts w:ascii="Times New Roman" w:eastAsia="Times New Roman" w:hAnsi="Times New Roman" w:cs="Times New Roman"/>
          <w:color w:val="000000"/>
          <w:sz w:val="28"/>
          <w:szCs w:val="28"/>
          <w:lang w:eastAsia="ru-RU"/>
        </w:rPr>
        <w:t xml:space="preserve">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w:t>
      </w:r>
      <w:proofErr w:type="gramStart"/>
      <w:r w:rsidRPr="008327ED">
        <w:rPr>
          <w:rFonts w:ascii="Times New Roman" w:eastAsia="Times New Roman" w:hAnsi="Times New Roman" w:cs="Times New Roman"/>
          <w:color w:val="000000"/>
          <w:sz w:val="28"/>
          <w:szCs w:val="28"/>
          <w:lang w:eastAsia="ru-RU"/>
        </w:rPr>
        <w:t>зарегистрирован</w:t>
      </w:r>
      <w:proofErr w:type="gramEnd"/>
      <w:r w:rsidRPr="008327ED">
        <w:rPr>
          <w:rFonts w:ascii="Times New Roman" w:eastAsia="Times New Roman" w:hAnsi="Times New Roman" w:cs="Times New Roman"/>
          <w:color w:val="000000"/>
          <w:sz w:val="28"/>
          <w:szCs w:val="28"/>
          <w:lang w:eastAsia="ru-RU"/>
        </w:rPr>
        <w:t xml:space="preserve"> Минюстом России 01.10.2007, </w:t>
      </w:r>
      <w:proofErr w:type="spellStart"/>
      <w:r w:rsidRPr="008327ED">
        <w:rPr>
          <w:rFonts w:ascii="Times New Roman" w:eastAsia="Times New Roman" w:hAnsi="Times New Roman" w:cs="Times New Roman"/>
          <w:color w:val="000000"/>
          <w:sz w:val="28"/>
          <w:szCs w:val="28"/>
          <w:lang w:eastAsia="ru-RU"/>
        </w:rPr>
        <w:t>per</w:t>
      </w:r>
      <w:proofErr w:type="spellEnd"/>
      <w:r w:rsidRPr="008327ED">
        <w:rPr>
          <w:rFonts w:ascii="Times New Roman" w:eastAsia="Times New Roman" w:hAnsi="Times New Roman" w:cs="Times New Roman"/>
          <w:color w:val="000000"/>
          <w:sz w:val="28"/>
          <w:szCs w:val="28"/>
          <w:lang w:eastAsia="ru-RU"/>
        </w:rPr>
        <w:t xml:space="preserve">. № 10224).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Вопрос: Основным видом деятельности нашего предприятия является выработка тепловой энергии и доставка её потребителям. Объекты предприятия поднадзорны Федеральной службе по экологическому, </w:t>
      </w:r>
      <w:r w:rsidRPr="008327ED">
        <w:rPr>
          <w:rFonts w:ascii="Times New Roman" w:eastAsia="Times New Roman" w:hAnsi="Times New Roman" w:cs="Times New Roman"/>
          <w:color w:val="000000"/>
          <w:sz w:val="28"/>
          <w:szCs w:val="28"/>
          <w:lang w:eastAsia="ru-RU"/>
        </w:rPr>
        <w:lastRenderedPageBreak/>
        <w:t xml:space="preserve">технологическому и атомному надзору. </w:t>
      </w:r>
      <w:proofErr w:type="gramStart"/>
      <w:r w:rsidRPr="008327ED">
        <w:rPr>
          <w:rFonts w:ascii="Times New Roman" w:eastAsia="Times New Roman" w:hAnsi="Times New Roman" w:cs="Times New Roman"/>
          <w:color w:val="000000"/>
          <w:sz w:val="28"/>
          <w:szCs w:val="28"/>
          <w:lang w:eastAsia="ru-RU"/>
        </w:rPr>
        <w:t>Одним из видов деятельности нашего предприятия является эксплуатация ОПО трубопроводов пара и горячей воды 4 категории, наружных паропроводов, тепловых сетей с температурой горячей воды свыше 115°С. Ранее, при определении категории и групп эксплуатируемых трубопроводов мы в своей работе руководствовались ПБ 10-573-03, в связи с утверждением новых «Правил промышленной безопасности ОПО, на которых используется оборудование, работающее под избыточным давлением» в</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процессе</w:t>
      </w:r>
      <w:proofErr w:type="gramEnd"/>
      <w:r w:rsidRPr="008327ED">
        <w:rPr>
          <w:rFonts w:ascii="Times New Roman" w:eastAsia="Times New Roman" w:hAnsi="Times New Roman" w:cs="Times New Roman"/>
          <w:color w:val="000000"/>
          <w:sz w:val="28"/>
          <w:szCs w:val="28"/>
          <w:lang w:eastAsia="ru-RU"/>
        </w:rPr>
        <w:t xml:space="preserve"> работы возникли вопросы по эксплуатации трубопроводов пара и горячей воды. Просим Вас пояснить, какими нормативными документами, помимо «Правил промышленной безопасности ОПО, на которых используется оборудование, работающее под избыточным давлением», необходимо руководствоваться в работе на этапе определения категории трубопроводов, проведения их регистрации в органах надзора?</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Ответ: </w:t>
      </w:r>
      <w:proofErr w:type="gramStart"/>
      <w:r w:rsidRPr="008327ED">
        <w:rPr>
          <w:rFonts w:ascii="Times New Roman" w:eastAsia="Times New Roman" w:hAnsi="Times New Roman" w:cs="Times New Roman"/>
          <w:color w:val="000000"/>
          <w:sz w:val="28"/>
          <w:szCs w:val="28"/>
          <w:lang w:eastAsia="ru-RU"/>
        </w:rPr>
        <w:t>Согласно пункту 3 статьи 4 Федерального закона от 21.07.1997 № 116-ФЗ «О промышленной безопасности опасных производственных объектов» (далее - ФЗ № 116) 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в том числе указанных в Вашем обращении трубопроводов, с 22.12.2014 установлены Федеральными нормами и правилами в области промышленной безопасности «Правила</w:t>
      </w:r>
      <w:proofErr w:type="gramEnd"/>
      <w:r w:rsidRPr="008327ED">
        <w:rPr>
          <w:rFonts w:ascii="Times New Roman" w:eastAsia="Times New Roman" w:hAnsi="Times New Roman" w:cs="Times New Roman"/>
          <w:color w:val="000000"/>
          <w:sz w:val="28"/>
          <w:szCs w:val="28"/>
          <w:lang w:eastAsia="ru-RU"/>
        </w:rPr>
        <w:t xml:space="preserve">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w:t>
      </w:r>
      <w:proofErr w:type="gramStart"/>
      <w:r w:rsidRPr="008327ED">
        <w:rPr>
          <w:rFonts w:ascii="Times New Roman" w:eastAsia="Times New Roman" w:hAnsi="Times New Roman" w:cs="Times New Roman"/>
          <w:color w:val="000000"/>
          <w:sz w:val="28"/>
          <w:szCs w:val="28"/>
          <w:lang w:eastAsia="ru-RU"/>
        </w:rPr>
        <w:t>утвержденными</w:t>
      </w:r>
      <w:proofErr w:type="gramEnd"/>
      <w:r w:rsidRPr="008327ED">
        <w:rPr>
          <w:rFonts w:ascii="Times New Roman" w:eastAsia="Times New Roman" w:hAnsi="Times New Roman" w:cs="Times New Roman"/>
          <w:color w:val="000000"/>
          <w:sz w:val="28"/>
          <w:szCs w:val="28"/>
          <w:lang w:eastAsia="ru-RU"/>
        </w:rPr>
        <w:t xml:space="preserve"> приказом Ростехнадзора от 25.03.2014 № 116 (зарегистрирован в Минюсте России 19.05.2014, рег. № 32326).</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ФНП ОРПД не устанавливают требований к проектированию и изготовлению трубопроводов в отличие от Правил устройства и безопасной эксплуатации трубопроводов пара и горячей воды (ПБ 10-573-03), действовавших до вступления в силу ФНП ОРПД, в связи с тем, что с 01.02.2014 обязательные требования к проектированию и изготовлению указанного оборудования установлены техническим регламентом Таможенного союза «О безопасности оборудования, работающего под </w:t>
      </w:r>
      <w:r w:rsidRPr="008327ED">
        <w:rPr>
          <w:rFonts w:ascii="Times New Roman" w:eastAsia="Times New Roman" w:hAnsi="Times New Roman" w:cs="Times New Roman"/>
          <w:color w:val="000000"/>
          <w:sz w:val="28"/>
          <w:szCs w:val="28"/>
          <w:lang w:eastAsia="ru-RU"/>
        </w:rPr>
        <w:lastRenderedPageBreak/>
        <w:t>избыточным давлением»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ТС 032/2013), принятым решением Совета Евразийской экономической комиссии от 02.07.2013 № 41.</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 соответствии с приложением № 1 к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в зависимости от технических характеристик и свойств рабочей среды оборудование подразделяется на четыре категории опасности (1, 2, 3, 4), причем к 4 категории отнесено оборудование, обладающее более высокой степенью опасности, в отличие от этого в ПБ 10-573-03 трубопроводы по возрастанию степени опасности категорировались в обратном порядке цифрового отсчета (4, 3, 2, 1), соответственно, трубопроводы с наиболее опасными параметрами были отнесены к I категории.</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 связи с наличием в ПБ 10-573-03 и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различий в нумерации категорий трубопроводов, а также в критериях их отнесения к конкретной категории (давление, температура в ПБ 10-573-03 и давление, диаметр, произведение давления на диаметр и температура ползучести в ТР ТС 032/2013), с целью исключения ошибок при одновременном применении ФНП ОРПД и ТР ТС 032/2013 </w:t>
      </w:r>
      <w:proofErr w:type="gramStart"/>
      <w:r w:rsidRPr="008327ED">
        <w:rPr>
          <w:rFonts w:ascii="Times New Roman" w:eastAsia="Times New Roman" w:hAnsi="Times New Roman" w:cs="Times New Roman"/>
          <w:color w:val="000000"/>
          <w:sz w:val="28"/>
          <w:szCs w:val="28"/>
          <w:lang w:eastAsia="ru-RU"/>
        </w:rPr>
        <w:t xml:space="preserve">в ФНП ОРПД в тексте пунктов, определяющих область применения требований ФНП ОРПД и случаи, в которых оборудование не подлежит учету в </w:t>
      </w:r>
      <w:proofErr w:type="spellStart"/>
      <w:r w:rsidRPr="008327ED">
        <w:rPr>
          <w:rFonts w:ascii="Times New Roman" w:eastAsia="Times New Roman" w:hAnsi="Times New Roman" w:cs="Times New Roman"/>
          <w:color w:val="000000"/>
          <w:sz w:val="28"/>
          <w:szCs w:val="28"/>
          <w:lang w:eastAsia="ru-RU"/>
        </w:rPr>
        <w:t>Ростехнадзоре</w:t>
      </w:r>
      <w:proofErr w:type="spellEnd"/>
      <w:r w:rsidRPr="008327ED">
        <w:rPr>
          <w:rFonts w:ascii="Times New Roman" w:eastAsia="Times New Roman" w:hAnsi="Times New Roman" w:cs="Times New Roman"/>
          <w:color w:val="000000"/>
          <w:sz w:val="28"/>
          <w:szCs w:val="28"/>
          <w:lang w:eastAsia="ru-RU"/>
        </w:rPr>
        <w:t>, в отношении трубопроводов указаны цифровые значения параметров (давление, температура и диаметр), по которым они подразделяются на попадающие и не попадающие в область применения требований ФНП ОРПД, а также подлежащие и не подлежащие учету.</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Например, согласно подпункту г) пункта 3 ФНП ОРПД их требования не применяются в отношении объектов, на которых используются трубопроводы пара и горячей воды с наружным диаметром менее 76 мм, у которых параметры рабочей среды не превышают температуру 450°C и давление 8 МПа, что соответствует указанному в подпункте д) пункта 1.1.2 ПБ 10-573-03 для трубопроводов II, III, IV категорий, а</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согласно подпункту к) пункта 215 ФНП ОРПД не подлежат учету в территориальном органе Ростехнадзора трубопроводы пара и горячей воды с условным проходом 70 мм и менее, у которых температура рабочей среды не превышает 450°C при давлении рабочей среды более 8,0 МПа, а также у которых температура рабочей среды превышает 450°C без ограничения давления рабочей среды, что соответствует трубопроводам</w:t>
      </w:r>
      <w:proofErr w:type="gramEnd"/>
      <w:r w:rsidRPr="008327ED">
        <w:rPr>
          <w:rFonts w:ascii="Times New Roman" w:eastAsia="Times New Roman" w:hAnsi="Times New Roman" w:cs="Times New Roman"/>
          <w:color w:val="000000"/>
          <w:sz w:val="28"/>
          <w:szCs w:val="28"/>
          <w:lang w:eastAsia="ru-RU"/>
        </w:rPr>
        <w:t xml:space="preserve"> I категории согласно таблице 1 пункта 1.1.3 ПБ 10-573-03, регистрация которых при диаметре 70 мм и менее не требовалась и ранее с учетом пункта 5.1.3 ПБ 10-573-03.</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t>В отличие от действовавших до вступления в силу ФНП ОРПД требований ПБ 10-573-03 по обязательной регистрации в территориальном органе Ростехнадзора трубопроводов до пуска их в работу, в разделе IV ФНП ОРПД установлены требования к порядку ввода в эксплуатацию оборудования, работающего под избыточным давлением, в том числе о необходимости согласно пунктам 214 и 215 ФНП ОРПД направления эксплуатирующей организацией в территориальный</w:t>
      </w:r>
      <w:proofErr w:type="gramEnd"/>
      <w:r w:rsidRPr="008327ED">
        <w:rPr>
          <w:rFonts w:ascii="Times New Roman" w:eastAsia="Times New Roman" w:hAnsi="Times New Roman" w:cs="Times New Roman"/>
          <w:color w:val="000000"/>
          <w:sz w:val="28"/>
          <w:szCs w:val="28"/>
          <w:lang w:eastAsia="ru-RU"/>
        </w:rPr>
        <w:t xml:space="preserve"> орган Ростехнадзора после ввода оборудования в эксплуатацию информации для его учета в объеме, установленном пунктом 216 ФНП ОРПД.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Вопрос: </w:t>
      </w:r>
      <w:proofErr w:type="gramStart"/>
      <w:r w:rsidRPr="008327ED">
        <w:rPr>
          <w:rFonts w:ascii="Times New Roman" w:eastAsia="Times New Roman" w:hAnsi="Times New Roman" w:cs="Times New Roman"/>
          <w:color w:val="000000"/>
          <w:sz w:val="28"/>
          <w:szCs w:val="28"/>
          <w:lang w:eastAsia="ru-RU"/>
        </w:rPr>
        <w:t>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предусмотрена необходимость постановки на учет в органах Ростехнадзора трубопроводов пара и горячей воды, ранее подлежавших регистрации в эксплуатирующей организации, например, трубопроводов IV категории с условным проходом более 100 мм в пределах производственных помещений.</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Формой заявления о постановке на учет трубопроводов пара и горячей воды предусмотрено внесение реквизитов документов, подтверждающих проведение подтверждения соответствия технического устройства обязательным требованиям, и приложение копии акта готовности оборудования к вводу в эксплуатацию и копии приказа о вводе оборудования в эксплуатацию.</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Прошу разъяснить, каким образом поставить на учет в органах Ростехнадзора трубопроводы пара, введенные в эксплуатацию в 80-х и 90-х годах?</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Ответ: </w:t>
      </w:r>
      <w:proofErr w:type="gramStart"/>
      <w:r w:rsidRPr="008327ED">
        <w:rPr>
          <w:rFonts w:ascii="Times New Roman" w:eastAsia="Times New Roman" w:hAnsi="Times New Roman" w:cs="Times New Roman"/>
          <w:color w:val="000000"/>
          <w:sz w:val="28"/>
          <w:szCs w:val="28"/>
          <w:lang w:eastAsia="ru-RU"/>
        </w:rPr>
        <w:t xml:space="preserve">Требования промышленной безопасности к техническому перевооружению опасного производственного объекта, монтажу, ремонту, реконструкции (модернизации) и наладке оборудования, работающего под </w:t>
      </w:r>
      <w:r w:rsidRPr="008327ED">
        <w:rPr>
          <w:rFonts w:ascii="Times New Roman" w:eastAsia="Times New Roman" w:hAnsi="Times New Roman" w:cs="Times New Roman"/>
          <w:color w:val="000000"/>
          <w:sz w:val="28"/>
          <w:szCs w:val="28"/>
          <w:lang w:eastAsia="ru-RU"/>
        </w:rPr>
        <w:lastRenderedPageBreak/>
        <w:t>избыточным давлением, а также к организациям, выполняющим указанные работы, установлены разделом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утвержденными приказом Ростехнадзора от 25.03.2014 № 116</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зарегистрирован</w:t>
      </w:r>
      <w:proofErr w:type="gramEnd"/>
      <w:r w:rsidRPr="008327ED">
        <w:rPr>
          <w:rFonts w:ascii="Times New Roman" w:eastAsia="Times New Roman" w:hAnsi="Times New Roman" w:cs="Times New Roman"/>
          <w:color w:val="000000"/>
          <w:sz w:val="28"/>
          <w:szCs w:val="28"/>
          <w:lang w:eastAsia="ru-RU"/>
        </w:rPr>
        <w:t xml:space="preserve"> в Минюсте России 19.05.2014, рег. № 32326).</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t>В соответствии с требованиями пункта 214 ФНП ОРПД после принятия решения о вводе в эксплуатацию и пуска (включения) в работу оборудования, работающего под избыточным давлением (за исключением указанного в пункте 215 ФНП ОРПД), эксплуатирующая организация направляет в территориальный орган Ростехнадзора по месту эксплуатации опасного производственного объекта (далее – ОПО) информацию, предусмотренную пунктом 216 ФНП ОРПД, для осуществления учета оборудования.</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t>Одновременно сообщаем, что в отношении оборудования, введенного в эксплуатацию до вступления в силу ФНП ОРПД и не подлежавшего ранее регистрации в органах Ростехнадзора, процедура учета осуществляется территориальными органами Ростехнадзора в соответствии со сведениями, характеризующими ОПО, представленными эксплуатирующей организацией при регистрации ОПО в государственном реестре согласно требованиям приложения № 7 Административного регламента Федеральной службы по экологическому, технологическому и атомному надзору по исполнению</w:t>
      </w:r>
      <w:proofErr w:type="gramEnd"/>
      <w:r w:rsidRPr="008327ED">
        <w:rPr>
          <w:rFonts w:ascii="Times New Roman" w:eastAsia="Times New Roman" w:hAnsi="Times New Roman" w:cs="Times New Roman"/>
          <w:color w:val="000000"/>
          <w:sz w:val="28"/>
          <w:szCs w:val="28"/>
          <w:lang w:eastAsia="ru-RU"/>
        </w:rPr>
        <w:t xml:space="preserve">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утвержденного приказом Ростехнадзора от 04.09.2007 № 606, зарегистрированным Минюстом России 01.10.2007, рег. № 10224.</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В случае недостаточности имеющейся в территориальном органе Ростехнадзора информации Вам необходимо обеспечить ее уточнение путем направления соответствующих писем.</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 случае отсутствия в сведениях, характеризующих ОПО, информации об указанных в обращении трубопроводах Вам надлежит направить в территориальный орган Ростехнадзора, выдавший свидетельство о </w:t>
      </w:r>
      <w:r w:rsidRPr="008327ED">
        <w:rPr>
          <w:rFonts w:ascii="Times New Roman" w:eastAsia="Times New Roman" w:hAnsi="Times New Roman" w:cs="Times New Roman"/>
          <w:color w:val="000000"/>
          <w:sz w:val="28"/>
          <w:szCs w:val="28"/>
          <w:lang w:eastAsia="ru-RU"/>
        </w:rPr>
        <w:lastRenderedPageBreak/>
        <w:t xml:space="preserve">регистрации ОПО в государственном реестре, заявление о внесении изменений в сведения, характеризующие ОПО, в части дополнения информации об используемых в составе ОПО технических устройствах.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Вопрос: Ранее для снятия с учета сосуда работающего под давлением необходимо было предоставить </w:t>
      </w:r>
      <w:proofErr w:type="gramStart"/>
      <w:r w:rsidRPr="008327ED">
        <w:rPr>
          <w:rFonts w:ascii="Times New Roman" w:eastAsia="Times New Roman" w:hAnsi="Times New Roman" w:cs="Times New Roman"/>
          <w:color w:val="000000"/>
          <w:sz w:val="28"/>
          <w:szCs w:val="28"/>
          <w:lang w:eastAsia="ru-RU"/>
        </w:rPr>
        <w:t>заявление</w:t>
      </w:r>
      <w:proofErr w:type="gramEnd"/>
      <w:r w:rsidRPr="008327ED">
        <w:rPr>
          <w:rFonts w:ascii="Times New Roman" w:eastAsia="Times New Roman" w:hAnsi="Times New Roman" w:cs="Times New Roman"/>
          <w:color w:val="000000"/>
          <w:sz w:val="28"/>
          <w:szCs w:val="28"/>
          <w:lang w:eastAsia="ru-RU"/>
        </w:rPr>
        <w:t xml:space="preserve"> руководствуясь </w:t>
      </w:r>
      <w:proofErr w:type="spellStart"/>
      <w:r w:rsidRPr="008327ED">
        <w:rPr>
          <w:rFonts w:ascii="Times New Roman" w:eastAsia="Times New Roman" w:hAnsi="Times New Roman" w:cs="Times New Roman"/>
          <w:color w:val="000000"/>
          <w:sz w:val="28"/>
          <w:szCs w:val="28"/>
          <w:lang w:eastAsia="ru-RU"/>
        </w:rPr>
        <w:t>п.п</w:t>
      </w:r>
      <w:proofErr w:type="spellEnd"/>
      <w:r w:rsidRPr="008327ED">
        <w:rPr>
          <w:rFonts w:ascii="Times New Roman" w:eastAsia="Times New Roman" w:hAnsi="Times New Roman" w:cs="Times New Roman"/>
          <w:color w:val="000000"/>
          <w:sz w:val="28"/>
          <w:szCs w:val="28"/>
          <w:lang w:eastAsia="ru-RU"/>
        </w:rPr>
        <w:t>. 6.2.6. п. 6.2. Правил устройства и безопасной эксплуатации сосудов, работающих под давлением. В настоящее время действуют новые Правила, но в них не описывается порядок снятия с учета. Как проводится данная процедура сейчас? Существует ли определенный шаблон заявления или в произвольной форме?</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Ответ: </w:t>
      </w:r>
      <w:proofErr w:type="gramStart"/>
      <w:r w:rsidRPr="008327ED">
        <w:rPr>
          <w:rFonts w:ascii="Times New Roman" w:eastAsia="Times New Roman" w:hAnsi="Times New Roman" w:cs="Times New Roman"/>
          <w:color w:val="000000"/>
          <w:sz w:val="28"/>
          <w:szCs w:val="28"/>
          <w:lang w:eastAsia="ru-RU"/>
        </w:rPr>
        <w:t>Порядок учета оборудования, работающего под избыточным давлением, используемого на опасных производственных объектах, установлен пунктом 214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утвержденных приказом Ростехнадзора от 25.03.2014 № 116 (зарегистрирован Минюстом России 19.05.2014, рег. № 32326).</w:t>
      </w:r>
      <w:proofErr w:type="gramEnd"/>
      <w:r w:rsidRPr="008327ED">
        <w:rPr>
          <w:rFonts w:ascii="Times New Roman" w:eastAsia="Times New Roman" w:hAnsi="Times New Roman" w:cs="Times New Roman"/>
          <w:color w:val="000000"/>
          <w:sz w:val="28"/>
          <w:szCs w:val="28"/>
          <w:lang w:eastAsia="ru-RU"/>
        </w:rPr>
        <w:t xml:space="preserve"> При этом ФНП ОРПД не содержат указаний по снятию оборудования с учета.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t xml:space="preserve">В настоящее время процедура снятия оборудования, работающего под избыточным давлением, с учета осуществляется в рамках процедуры внесения изменений в сведения, характеризующие опасный производственный объект, предоставление которых в </w:t>
      </w:r>
      <w:proofErr w:type="spellStart"/>
      <w:r w:rsidRPr="008327ED">
        <w:rPr>
          <w:rFonts w:ascii="Times New Roman" w:eastAsia="Times New Roman" w:hAnsi="Times New Roman" w:cs="Times New Roman"/>
          <w:color w:val="000000"/>
          <w:sz w:val="28"/>
          <w:szCs w:val="28"/>
          <w:lang w:eastAsia="ru-RU"/>
        </w:rPr>
        <w:t>Ростехнадзор</w:t>
      </w:r>
      <w:proofErr w:type="spellEnd"/>
      <w:r w:rsidRPr="008327ED">
        <w:rPr>
          <w:rFonts w:ascii="Times New Roman" w:eastAsia="Times New Roman" w:hAnsi="Times New Roman" w:cs="Times New Roman"/>
          <w:color w:val="000000"/>
          <w:sz w:val="28"/>
          <w:szCs w:val="28"/>
          <w:lang w:eastAsia="ru-RU"/>
        </w:rPr>
        <w:t xml:space="preserve"> предусмотрено приложением № 7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утвержденного приказом Ростехнадзора</w:t>
      </w:r>
      <w:proofErr w:type="gramEnd"/>
      <w:r w:rsidRPr="008327ED">
        <w:rPr>
          <w:rFonts w:ascii="Times New Roman" w:eastAsia="Times New Roman" w:hAnsi="Times New Roman" w:cs="Times New Roman"/>
          <w:color w:val="000000"/>
          <w:sz w:val="28"/>
          <w:szCs w:val="28"/>
          <w:lang w:eastAsia="ru-RU"/>
        </w:rPr>
        <w:t xml:space="preserve"> от 04.09.2007 № 606 (</w:t>
      </w:r>
      <w:proofErr w:type="gramStart"/>
      <w:r w:rsidRPr="008327ED">
        <w:rPr>
          <w:rFonts w:ascii="Times New Roman" w:eastAsia="Times New Roman" w:hAnsi="Times New Roman" w:cs="Times New Roman"/>
          <w:color w:val="000000"/>
          <w:sz w:val="28"/>
          <w:szCs w:val="28"/>
          <w:lang w:eastAsia="ru-RU"/>
        </w:rPr>
        <w:t>зарегистрирован</w:t>
      </w:r>
      <w:proofErr w:type="gramEnd"/>
      <w:r w:rsidRPr="008327ED">
        <w:rPr>
          <w:rFonts w:ascii="Times New Roman" w:eastAsia="Times New Roman" w:hAnsi="Times New Roman" w:cs="Times New Roman"/>
          <w:color w:val="000000"/>
          <w:sz w:val="28"/>
          <w:szCs w:val="28"/>
          <w:lang w:eastAsia="ru-RU"/>
        </w:rPr>
        <w:t xml:space="preserve"> Минюстом России 01.10.2007, рег. № 10224). </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Вопрос: Какое значение рабочего давления следует использовать при определении необходимости учета оборудования, работающего под избыточным давлением, в территориальном органе Ростехнадзора, рабочее давление существующего (на данный момент) процесса или рабочее давление, указанное в паспорте оборудования?</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lastRenderedPageBreak/>
        <w:t>Ответ: Обязательные требования, направленные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более 0,07 МПа: пара, газа (в газообразном, сжиженном состоянии); воды при температуре более 115</w:t>
      </w:r>
      <w:proofErr w:type="gramStart"/>
      <w:r w:rsidRPr="008327ED">
        <w:rPr>
          <w:rFonts w:ascii="Times New Roman" w:eastAsia="Times New Roman" w:hAnsi="Times New Roman" w:cs="Times New Roman"/>
          <w:color w:val="000000"/>
          <w:sz w:val="28"/>
          <w:szCs w:val="28"/>
          <w:lang w:eastAsia="ru-RU"/>
        </w:rPr>
        <w:t>°С</w:t>
      </w:r>
      <w:proofErr w:type="gramEnd"/>
      <w:r w:rsidRPr="008327ED">
        <w:rPr>
          <w:rFonts w:ascii="Times New Roman" w:eastAsia="Times New Roman" w:hAnsi="Times New Roman" w:cs="Times New Roman"/>
          <w:color w:val="000000"/>
          <w:sz w:val="28"/>
          <w:szCs w:val="28"/>
          <w:lang w:eastAsia="ru-RU"/>
        </w:rPr>
        <w:t xml:space="preserve">; </w:t>
      </w:r>
      <w:proofErr w:type="gramStart"/>
      <w:r w:rsidRPr="008327ED">
        <w:rPr>
          <w:rFonts w:ascii="Times New Roman" w:eastAsia="Times New Roman" w:hAnsi="Times New Roman" w:cs="Times New Roman"/>
          <w:color w:val="000000"/>
          <w:sz w:val="28"/>
          <w:szCs w:val="28"/>
          <w:lang w:eastAsia="ru-RU"/>
        </w:rPr>
        <w:t xml:space="preserve">иных жидкостей при температуре, превышающей температуру их кипения при избыточном давлении 0,07 МПа, с 22.12.2014 установлены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утвержденными приказом Ростехнадзора от 25.03.2014 № 116 (зарегистрирован Минюстом России 19.05.2014, </w:t>
      </w:r>
      <w:proofErr w:type="spellStart"/>
      <w:r w:rsidRPr="008327ED">
        <w:rPr>
          <w:rFonts w:ascii="Times New Roman" w:eastAsia="Times New Roman" w:hAnsi="Times New Roman" w:cs="Times New Roman"/>
          <w:color w:val="000000"/>
          <w:sz w:val="28"/>
          <w:szCs w:val="28"/>
          <w:lang w:eastAsia="ru-RU"/>
        </w:rPr>
        <w:t>per</w:t>
      </w:r>
      <w:proofErr w:type="spellEnd"/>
      <w:r w:rsidRPr="008327ED">
        <w:rPr>
          <w:rFonts w:ascii="Times New Roman" w:eastAsia="Times New Roman" w:hAnsi="Times New Roman" w:cs="Times New Roman"/>
          <w:color w:val="000000"/>
          <w:sz w:val="28"/>
          <w:szCs w:val="28"/>
          <w:lang w:eastAsia="ru-RU"/>
        </w:rPr>
        <w:t>. № 32326).</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Согласно пункту 9 ФНП ОРПД в тексте данного нормативного правового акта использованы термины и определения, приведенные в Федеральном законе от 21.07.1997 № 116-ФЗ «О промышленной безопасности опасных производственных объектов», Федеральном законе от 27.07.2010 № 190-ФЗ «О теплоснабжении», техническом регламенте Таможенного союза «О безопасности оборудования, работающего под избыточным давлением»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принятом Решением Совета Евразийской экономической комиссии от 02.07.2013 № 41, а также дополнительные термины и их определения, указанные в приложении № 1 к ФНП ОРПД.</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Определение термина «рабочее давление» приведено в пункте 4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согласно которому давление рабочее - максимальное избыточное давление, возникающее при нормальном протекании рабочего процесса.</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При этом в соответствии с пунктом 17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основным документом для идентификации оборудования, работающего под избыточным давлением, является паспорт оборудования, оформляемый его изготовителем.</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 xml:space="preserve">Пунктом 18 </w:t>
      </w:r>
      <w:proofErr w:type="gramStart"/>
      <w:r w:rsidRPr="008327ED">
        <w:rPr>
          <w:rFonts w:ascii="Times New Roman" w:eastAsia="Times New Roman" w:hAnsi="Times New Roman" w:cs="Times New Roman"/>
          <w:color w:val="000000"/>
          <w:sz w:val="28"/>
          <w:szCs w:val="28"/>
          <w:lang w:eastAsia="ru-RU"/>
        </w:rPr>
        <w:t>ТР</w:t>
      </w:r>
      <w:proofErr w:type="gramEnd"/>
      <w:r w:rsidRPr="008327ED">
        <w:rPr>
          <w:rFonts w:ascii="Times New Roman" w:eastAsia="Times New Roman" w:hAnsi="Times New Roman" w:cs="Times New Roman"/>
          <w:color w:val="000000"/>
          <w:sz w:val="28"/>
          <w:szCs w:val="28"/>
          <w:lang w:eastAsia="ru-RU"/>
        </w:rPr>
        <w:t xml:space="preserve"> ТС 032/2013 установлено, что в зависимости от типа оборудования, работающее под избыточным давлением, паспорт оборудования должен содержать информацию в соответствии с пунктами 19-23 ТР ТС 032/2013, в частности в паспорт оборудования должны быть включены сведения о рабочем, расчетном, пробном давлении (для котлов и сосудов) или о рабочих параметрах (давление, температура) рабочей среды (для трубопроводов).</w:t>
      </w:r>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proofErr w:type="gramStart"/>
      <w:r w:rsidRPr="008327ED">
        <w:rPr>
          <w:rFonts w:ascii="Times New Roman" w:eastAsia="Times New Roman" w:hAnsi="Times New Roman" w:cs="Times New Roman"/>
          <w:color w:val="000000"/>
          <w:sz w:val="28"/>
          <w:szCs w:val="28"/>
          <w:lang w:eastAsia="ru-RU"/>
        </w:rPr>
        <w:lastRenderedPageBreak/>
        <w:t>Таким образом, указанная в паспорте оборудования, работающего под избыточным давлением, величина рабочего давления является максимальным избыточным давлением, возникающем в данном оборудовании при нормальном протекании процесса, которое было взято за основу при проектировании и изготовлении оборудования.</w:t>
      </w:r>
      <w:proofErr w:type="gramEnd"/>
    </w:p>
    <w:p w:rsidR="008327ED" w:rsidRPr="008327ED" w:rsidRDefault="008327ED" w:rsidP="008327ED">
      <w:pPr>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color w:val="000000"/>
          <w:sz w:val="28"/>
          <w:szCs w:val="28"/>
          <w:lang w:eastAsia="ru-RU"/>
        </w:rPr>
        <w:t>Учитывая изложенное сообщаем, что при определении необходимости учета оборудования, работающего под избыточным давлением, в территориальном органе Ростехнадзора за значение рабочего давления следует принимать значение, указанное изготовителем в паспорте оборудования.</w:t>
      </w:r>
    </w:p>
    <w:p w:rsidR="008327ED" w:rsidRPr="00F043F9" w:rsidRDefault="008327ED" w:rsidP="00175713">
      <w:pPr>
        <w:pStyle w:val="4"/>
        <w:jc w:val="center"/>
        <w:rPr>
          <w:b w:val="0"/>
          <w:bCs w:val="0"/>
          <w:color w:val="000000"/>
        </w:rPr>
      </w:pPr>
      <w:r w:rsidRPr="00F043F9">
        <w:rPr>
          <w:b w:val="0"/>
        </w:rPr>
        <w:t>Ввод</w:t>
      </w:r>
      <w:r w:rsidRPr="00F043F9">
        <w:rPr>
          <w:b w:val="0"/>
          <w:color w:val="000000"/>
        </w:rPr>
        <w:t xml:space="preserve"> оборудования в эксплуатацию</w:t>
      </w:r>
    </w:p>
    <w:p w:rsidR="008327ED" w:rsidRPr="008327ED" w:rsidRDefault="008327ED" w:rsidP="000A1058">
      <w:pPr>
        <w:rPr>
          <w:b/>
          <w:lang w:eastAsia="ru-RU"/>
        </w:rPr>
      </w:pPr>
    </w:p>
    <w:p w:rsidR="008327ED" w:rsidRPr="00F043F9" w:rsidRDefault="008327ED" w:rsidP="008327ED">
      <w:pPr>
        <w:spacing w:after="0" w:line="240" w:lineRule="auto"/>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b/>
          <w:color w:val="000000"/>
          <w:sz w:val="28"/>
          <w:szCs w:val="28"/>
          <w:lang w:eastAsia="ru-RU"/>
        </w:rPr>
        <w:t>Вопрос:</w:t>
      </w:r>
      <w:r w:rsidRPr="008327ED">
        <w:rPr>
          <w:rFonts w:ascii="Times New Roman" w:eastAsia="Times New Roman" w:hAnsi="Times New Roman" w:cs="Times New Roman"/>
          <w:color w:val="000000"/>
          <w:sz w:val="28"/>
          <w:szCs w:val="28"/>
          <w:lang w:eastAsia="ru-RU"/>
        </w:rPr>
        <w:t> Как оформляются результаты проверок готовности оборудования, работающего под избыточным давлением, к пуску в работу, осуществляемых комиссиями, сформированными в установленных случаях? </w:t>
      </w:r>
    </w:p>
    <w:p w:rsidR="008327ED" w:rsidRPr="00F043F9" w:rsidRDefault="008327ED" w:rsidP="008327ED">
      <w:pPr>
        <w:spacing w:after="0" w:line="240" w:lineRule="auto"/>
        <w:ind w:firstLine="360"/>
        <w:jc w:val="both"/>
        <w:rPr>
          <w:rFonts w:ascii="Times New Roman" w:eastAsia="Times New Roman" w:hAnsi="Times New Roman" w:cs="Times New Roman"/>
          <w:color w:val="000000"/>
          <w:sz w:val="28"/>
          <w:szCs w:val="28"/>
          <w:lang w:eastAsia="ru-RU"/>
        </w:rPr>
      </w:pPr>
    </w:p>
    <w:p w:rsidR="008327ED" w:rsidRPr="008327ED" w:rsidRDefault="008327ED" w:rsidP="008327ED">
      <w:pPr>
        <w:spacing w:after="0" w:line="240" w:lineRule="auto"/>
        <w:ind w:firstLine="360"/>
        <w:jc w:val="both"/>
        <w:rPr>
          <w:rFonts w:ascii="Times New Roman" w:eastAsia="Times New Roman" w:hAnsi="Times New Roman" w:cs="Times New Roman"/>
          <w:color w:val="000000"/>
          <w:sz w:val="28"/>
          <w:szCs w:val="28"/>
          <w:lang w:eastAsia="ru-RU"/>
        </w:rPr>
      </w:pPr>
      <w:r w:rsidRPr="008327ED">
        <w:rPr>
          <w:rFonts w:ascii="Times New Roman" w:eastAsia="Times New Roman" w:hAnsi="Times New Roman" w:cs="Times New Roman"/>
          <w:b/>
          <w:color w:val="000000"/>
          <w:sz w:val="28"/>
          <w:szCs w:val="28"/>
          <w:lang w:eastAsia="ru-RU"/>
        </w:rPr>
        <w:t>Ответ:</w:t>
      </w:r>
      <w:r w:rsidRPr="008327ED">
        <w:rPr>
          <w:rFonts w:ascii="Times New Roman" w:eastAsia="Times New Roman" w:hAnsi="Times New Roman" w:cs="Times New Roman"/>
          <w:color w:val="000000"/>
          <w:sz w:val="28"/>
          <w:szCs w:val="28"/>
          <w:lang w:eastAsia="ru-RU"/>
        </w:rPr>
        <w:t> </w:t>
      </w:r>
      <w:proofErr w:type="gramStart"/>
      <w:r w:rsidRPr="008327ED">
        <w:rPr>
          <w:rFonts w:ascii="Times New Roman" w:eastAsia="Times New Roman" w:hAnsi="Times New Roman" w:cs="Times New Roman"/>
          <w:color w:val="000000"/>
          <w:sz w:val="28"/>
          <w:szCs w:val="28"/>
          <w:lang w:eastAsia="ru-RU"/>
        </w:rPr>
        <w:t>Согласно требованиям пункта 209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(далее - ФНП ОРПД) результаты проверок готовности оборудования к пуску в работу и организации надзора за его эксплуатацией оформляют актом готовности оборудования под давлением к вводу в эксплуатацию (далее - Акт).</w:t>
      </w:r>
      <w:proofErr w:type="gramEnd"/>
      <w:r w:rsidRPr="008327ED">
        <w:rPr>
          <w:rFonts w:ascii="Times New Roman" w:eastAsia="Times New Roman" w:hAnsi="Times New Roman" w:cs="Times New Roman"/>
          <w:color w:val="000000"/>
          <w:sz w:val="28"/>
          <w:szCs w:val="28"/>
          <w:lang w:eastAsia="ru-RU"/>
        </w:rPr>
        <w:t> </w:t>
      </w:r>
      <w:r w:rsidRPr="008327ED">
        <w:rPr>
          <w:rFonts w:ascii="Times New Roman" w:eastAsia="Times New Roman" w:hAnsi="Times New Roman" w:cs="Times New Roman"/>
          <w:color w:val="000000"/>
          <w:sz w:val="28"/>
          <w:szCs w:val="28"/>
          <w:lang w:eastAsia="ru-RU"/>
        </w:rPr>
        <w:br/>
        <w:t>Акт подписывают все специалисты (уполномоченные представители), участвующие в проверках, и прикладывают к паспорту оборудования под давлением. Принятое решение о вводе в эксплуатацию оборудования под давлением оформляют приказом (распорядительным документом) эксплуатирующей организации, и оно не должно противоречить выводам, указанным в акте готовности оборудования под давлением к вводу в эксплуатацию. Сведения о принятом решении записывают в паспорт оборудования и заверяют подписью председателя комиссии. </w:t>
      </w:r>
      <w:r w:rsidRPr="008327ED">
        <w:rPr>
          <w:rFonts w:ascii="Times New Roman" w:eastAsia="Times New Roman" w:hAnsi="Times New Roman" w:cs="Times New Roman"/>
          <w:color w:val="000000"/>
          <w:sz w:val="28"/>
          <w:szCs w:val="28"/>
          <w:lang w:eastAsia="ru-RU"/>
        </w:rPr>
        <w:br/>
        <w:t xml:space="preserve">Акт должен отражать всестороннюю, полную и объективную информацию об объекте проверке, а также содержать сведения, указанные в пунктах 207 и 208 ФНП ОРПД. При этом вывод о готовности (неготовности) оборудования должен быть конкретным и обоснованным. В случае несогласия одного или нескольких членов комиссии, с выводами, указанными в Акте, сделанными другими членами рабочей группы, к Акту прилагается особое мнение такого члена комиссии, которое является неотъемлемой его частью. Особое мнение рекомендуется оформлять с учетом ГОСТ </w:t>
      </w:r>
      <w:proofErr w:type="gramStart"/>
      <w:r w:rsidRPr="008327ED">
        <w:rPr>
          <w:rFonts w:ascii="Times New Roman" w:eastAsia="Times New Roman" w:hAnsi="Times New Roman" w:cs="Times New Roman"/>
          <w:color w:val="000000"/>
          <w:sz w:val="28"/>
          <w:szCs w:val="28"/>
          <w:lang w:eastAsia="ru-RU"/>
        </w:rPr>
        <w:t>Р</w:t>
      </w:r>
      <w:proofErr w:type="gramEnd"/>
      <w:r w:rsidRPr="008327ED">
        <w:rPr>
          <w:rFonts w:ascii="Times New Roman" w:eastAsia="Times New Roman" w:hAnsi="Times New Roman" w:cs="Times New Roman"/>
          <w:color w:val="000000"/>
          <w:sz w:val="28"/>
          <w:szCs w:val="28"/>
          <w:lang w:eastAsia="ru-RU"/>
        </w:rPr>
        <w:t xml:space="preserve"> 6.30-2003 «Унифицированные системы документации. Унифицированная система организационно-</w:t>
      </w:r>
      <w:r w:rsidRPr="008327ED">
        <w:rPr>
          <w:rFonts w:ascii="Times New Roman" w:eastAsia="Times New Roman" w:hAnsi="Times New Roman" w:cs="Times New Roman"/>
          <w:color w:val="000000"/>
          <w:sz w:val="28"/>
          <w:szCs w:val="28"/>
          <w:lang w:eastAsia="ru-RU"/>
        </w:rPr>
        <w:lastRenderedPageBreak/>
        <w:t>распорядительной документации. Требования к оформлению документов». </w:t>
      </w:r>
      <w:r w:rsidRPr="008327ED">
        <w:rPr>
          <w:rFonts w:ascii="Times New Roman" w:eastAsia="Times New Roman" w:hAnsi="Times New Roman" w:cs="Times New Roman"/>
          <w:color w:val="000000"/>
          <w:sz w:val="28"/>
          <w:szCs w:val="28"/>
          <w:lang w:eastAsia="ru-RU"/>
        </w:rPr>
        <w:br/>
        <w:t>В особом мнении указываются причины несогласия с выводами комиссии и предложения по внесению изменений в акт. При этом особое мнение должно содержать необходимые обоснования со ссылкой на соответствующие пункты нормативных правовых актов в области промышленной безопасности, в том числе федеральных норм и правил, а также технических регламентов.</w:t>
      </w:r>
    </w:p>
    <w:p w:rsidR="008327ED" w:rsidRPr="008327ED" w:rsidRDefault="008327ED" w:rsidP="000A1058">
      <w:pPr>
        <w:rPr>
          <w:lang w:eastAsia="ru-RU"/>
        </w:rPr>
      </w:pPr>
    </w:p>
    <w:p w:rsidR="008327ED" w:rsidRPr="008327ED" w:rsidRDefault="008327ED" w:rsidP="00175713">
      <w:pPr>
        <w:pStyle w:val="4"/>
        <w:jc w:val="center"/>
      </w:pPr>
      <w:r w:rsidRPr="008327ED">
        <w:t>Мероприятия по локализации и ликвидации аварийных ситуаций</w:t>
      </w:r>
    </w:p>
    <w:p w:rsidR="008327ED" w:rsidRPr="008327ED" w:rsidRDefault="008327ED" w:rsidP="000A1058">
      <w:pPr>
        <w:rPr>
          <w:lang w:eastAsia="ru-RU"/>
        </w:rPr>
      </w:pPr>
    </w:p>
    <w:p w:rsidR="008327ED" w:rsidRPr="008327ED" w:rsidRDefault="008327ED" w:rsidP="008327ED">
      <w:pPr>
        <w:pStyle w:val="affd"/>
        <w:ind w:firstLine="708"/>
        <w:jc w:val="both"/>
        <w:rPr>
          <w:color w:val="000000"/>
          <w:sz w:val="28"/>
          <w:szCs w:val="28"/>
        </w:rPr>
      </w:pPr>
      <w:r w:rsidRPr="008327ED">
        <w:rPr>
          <w:b/>
          <w:color w:val="000000"/>
          <w:sz w:val="28"/>
          <w:szCs w:val="28"/>
        </w:rPr>
        <w:t>Вопрос:</w:t>
      </w:r>
      <w:r w:rsidRPr="008327ED">
        <w:rPr>
          <w:color w:val="000000"/>
          <w:sz w:val="28"/>
          <w:szCs w:val="28"/>
        </w:rPr>
        <w:t> </w:t>
      </w:r>
      <w:proofErr w:type="gramStart"/>
      <w:r w:rsidRPr="008327ED">
        <w:rPr>
          <w:color w:val="000000"/>
          <w:sz w:val="28"/>
          <w:szCs w:val="28"/>
        </w:rPr>
        <w:t>Если на предприятии имеется План локализации и ликвидации аварий (ПЛА) или План локализации и ликвидации аварийных ситуаций (ПЛАС), в которых предусмотрены ситуации по разгерметизации оборудования под давлением и порядок действия технологического персонала и аварийных служб, схемы эвакуации, порядок и схема оповещения работников ОПО, инструкция по аварийной остановке объекта и т.п., т.е. все требования, отраженные в п.358 ФНП</w:t>
      </w:r>
      <w:proofErr w:type="gramEnd"/>
      <w:r w:rsidRPr="008327ED">
        <w:rPr>
          <w:color w:val="000000"/>
          <w:sz w:val="28"/>
          <w:szCs w:val="28"/>
        </w:rPr>
        <w:t>. Требуется ли дополнительно разрабатывать отдельные инструкции, устанавливающие действия работников в аварийных ситуациях, как того требует п.357 настоящих правил?</w:t>
      </w:r>
    </w:p>
    <w:p w:rsidR="008327ED" w:rsidRPr="008327ED" w:rsidRDefault="008327ED" w:rsidP="008327ED">
      <w:pPr>
        <w:pStyle w:val="affd"/>
        <w:ind w:firstLine="360"/>
        <w:jc w:val="both"/>
        <w:rPr>
          <w:color w:val="000000"/>
          <w:sz w:val="28"/>
          <w:szCs w:val="28"/>
        </w:rPr>
      </w:pPr>
      <w:r w:rsidRPr="008327ED">
        <w:rPr>
          <w:b/>
          <w:color w:val="000000"/>
          <w:sz w:val="28"/>
          <w:szCs w:val="28"/>
        </w:rPr>
        <w:t>Ответ:</w:t>
      </w:r>
      <w:r w:rsidRPr="008327ED">
        <w:rPr>
          <w:color w:val="000000"/>
          <w:sz w:val="28"/>
          <w:szCs w:val="28"/>
        </w:rPr>
        <w:t> </w:t>
      </w:r>
      <w:proofErr w:type="gramStart"/>
      <w:r w:rsidRPr="008327ED">
        <w:rPr>
          <w:color w:val="000000"/>
          <w:sz w:val="28"/>
          <w:szCs w:val="28"/>
        </w:rPr>
        <w:t>Пунктом 357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 зарегистрированным Минюстом России 19.05.2014, рег. № 32326 (далее – ФНП), установлено, в частности, что инструкции, устанавливающие действия работников в аварийных ситуациях, должны находиться на рабочем месте и выдаваться под роспись каждому работнику</w:t>
      </w:r>
      <w:proofErr w:type="gramEnd"/>
      <w:r w:rsidRPr="008327ED">
        <w:rPr>
          <w:color w:val="000000"/>
          <w:sz w:val="28"/>
          <w:szCs w:val="28"/>
        </w:rPr>
        <w:t xml:space="preserve">, </w:t>
      </w:r>
      <w:proofErr w:type="gramStart"/>
      <w:r w:rsidRPr="008327ED">
        <w:rPr>
          <w:color w:val="000000"/>
          <w:sz w:val="28"/>
          <w:szCs w:val="28"/>
        </w:rPr>
        <w:t>связанному</w:t>
      </w:r>
      <w:proofErr w:type="gramEnd"/>
      <w:r w:rsidRPr="008327ED">
        <w:rPr>
          <w:color w:val="000000"/>
          <w:sz w:val="28"/>
          <w:szCs w:val="28"/>
        </w:rPr>
        <w:t xml:space="preserve"> с эксплуатацией оборудования под давлением. Требования к визированию работниками, обслуживающими оборудование, работающее под давлением, плана по локализации и ликвидации последствий аварий на опасном производственном объекте, законодательством Российской Федерации в области промышленной безопасности не установлены. Поэтому в целях исключения разработки отдельных документов, а также соблюдения требований ФНП, целесообразно вышеуказанные инструкции объединить с производственными инструкциями, в которых отобразить действия каждого из работников в случае возникновения аварийных ситуаций при обслуживании оборудования под давлением, и которые также будут находиться на рабочих местах и выдаваться работникам под роспись.</w:t>
      </w:r>
    </w:p>
    <w:p w:rsidR="008327ED" w:rsidRPr="008327ED" w:rsidRDefault="008327ED" w:rsidP="000A1058">
      <w:pPr>
        <w:rPr>
          <w:lang w:eastAsia="ru-RU"/>
        </w:rPr>
      </w:pPr>
    </w:p>
    <w:p w:rsidR="007255EC" w:rsidRPr="00FA63E3" w:rsidRDefault="007255EC" w:rsidP="00FA63E3">
      <w:pPr>
        <w:keepNext/>
        <w:keepLines/>
        <w:spacing w:before="200" w:after="0" w:line="240" w:lineRule="auto"/>
        <w:jc w:val="center"/>
        <w:outlineLvl w:val="2"/>
        <w:rPr>
          <w:rFonts w:ascii="Times New Roman" w:eastAsia="Times New Roman" w:hAnsi="Times New Roman" w:cs="Times New Roman"/>
          <w:b/>
          <w:color w:val="000000"/>
          <w:sz w:val="28"/>
          <w:szCs w:val="28"/>
          <w:lang w:eastAsia="ru-RU"/>
        </w:rPr>
      </w:pPr>
      <w:bookmarkStart w:id="5" w:name="_Toc478200131"/>
      <w:r w:rsidRPr="00FA63E3">
        <w:rPr>
          <w:rFonts w:ascii="Times New Roman" w:eastAsia="Times New Roman" w:hAnsi="Times New Roman" w:cs="Times New Roman"/>
          <w:b/>
          <w:color w:val="000000"/>
          <w:sz w:val="28"/>
          <w:szCs w:val="28"/>
          <w:lang w:eastAsia="ru-RU"/>
        </w:rPr>
        <w:lastRenderedPageBreak/>
        <w:t>Объекты, на которых используются стационарно установленные грузоподъемные механизмы и подъемные сооружения</w:t>
      </w:r>
      <w:bookmarkEnd w:id="5"/>
    </w:p>
    <w:p w:rsidR="00175713" w:rsidRDefault="00175713" w:rsidP="00175713">
      <w:pPr>
        <w:rPr>
          <w:lang w:eastAsia="ru-RU"/>
        </w:rPr>
      </w:pPr>
    </w:p>
    <w:p w:rsidR="00175713" w:rsidRPr="00175713" w:rsidRDefault="00175713" w:rsidP="00175713">
      <w:pPr>
        <w:pStyle w:val="affd"/>
        <w:ind w:firstLine="360"/>
        <w:jc w:val="both"/>
        <w:rPr>
          <w:b/>
          <w:color w:val="000000"/>
          <w:sz w:val="28"/>
          <w:szCs w:val="28"/>
        </w:rPr>
      </w:pPr>
      <w:r w:rsidRPr="00175713">
        <w:rPr>
          <w:color w:val="000000"/>
          <w:sz w:val="28"/>
          <w:szCs w:val="28"/>
        </w:rPr>
        <w:t>Вопрос: Прошу разъяснить статус и возможность применения ранее действующих руководящих документов РД (типовых инструкций для инженерно-технических работников и персонала).</w:t>
      </w:r>
    </w:p>
    <w:p w:rsidR="00175713" w:rsidRDefault="00175713" w:rsidP="00175713">
      <w:pPr>
        <w:pStyle w:val="affd"/>
        <w:ind w:firstLine="360"/>
        <w:jc w:val="both"/>
        <w:rPr>
          <w:color w:val="000000"/>
          <w:sz w:val="28"/>
          <w:szCs w:val="28"/>
        </w:rPr>
      </w:pPr>
      <w:r w:rsidRPr="00175713">
        <w:rPr>
          <w:color w:val="000000"/>
          <w:sz w:val="28"/>
          <w:szCs w:val="28"/>
        </w:rPr>
        <w:t>Ответ: </w:t>
      </w:r>
      <w:proofErr w:type="gramStart"/>
      <w:r w:rsidRPr="00175713">
        <w:rPr>
          <w:color w:val="000000"/>
          <w:sz w:val="28"/>
          <w:szCs w:val="28"/>
        </w:rPr>
        <w:t>В связи с Вашим обращением Управление государственного строительного надзора Федеральной службы по экологическому, технологическому и атомному надзору сообщает, что ранее используемые типовые инструкции для специалистов и обслуживающего персонала являются действующими рекомендательными документами «РД», на основании которых организации могут разрабатывать должностные и производственные инструкции, при этом положения РД могут применяться только в части, не противоречащей действующему законодательству.</w:t>
      </w:r>
      <w:proofErr w:type="gramEnd"/>
    </w:p>
    <w:p w:rsidR="00FA63E3" w:rsidRPr="00FA63E3" w:rsidRDefault="00FA63E3" w:rsidP="00FA63E3">
      <w:pPr>
        <w:pStyle w:val="affd"/>
        <w:ind w:firstLine="360"/>
        <w:jc w:val="both"/>
        <w:rPr>
          <w:color w:val="000000"/>
          <w:sz w:val="28"/>
          <w:szCs w:val="28"/>
        </w:rPr>
      </w:pPr>
      <w:r w:rsidRPr="00FA63E3">
        <w:rPr>
          <w:color w:val="000000"/>
          <w:sz w:val="28"/>
          <w:szCs w:val="28"/>
        </w:rPr>
        <w:t>Вопрос: Нужно ли согласовывать численность службы надзора за подъёмными сооружениями на предприятии, эксплуатирующим ПС, с органами Ростехнадзора?</w:t>
      </w:r>
    </w:p>
    <w:p w:rsidR="00FA63E3" w:rsidRPr="00FA63E3" w:rsidRDefault="00FA63E3" w:rsidP="00FA63E3">
      <w:pPr>
        <w:pStyle w:val="affd"/>
        <w:ind w:firstLine="360"/>
        <w:jc w:val="both"/>
        <w:rPr>
          <w:color w:val="000000"/>
          <w:sz w:val="28"/>
          <w:szCs w:val="28"/>
        </w:rPr>
      </w:pPr>
      <w:r w:rsidRPr="00FA63E3">
        <w:rPr>
          <w:color w:val="000000"/>
          <w:sz w:val="28"/>
          <w:szCs w:val="28"/>
        </w:rPr>
        <w:t xml:space="preserve">Ответ: </w:t>
      </w:r>
      <w:proofErr w:type="gramStart"/>
      <w:r w:rsidRPr="00FA63E3">
        <w:rPr>
          <w:color w:val="000000"/>
          <w:sz w:val="28"/>
          <w:szCs w:val="28"/>
        </w:rPr>
        <w:t>В соответствии с пунктом 151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12.11.2013 № 533, численность специалистов эксплуатирующей организации должна определяться распорядительным актом эксплуатирующей организации с учетом требований подпункта «ж» пункта 23 настоящих ФНП, а также с учетом количества и фактических условий эксплуатации ПС.</w:t>
      </w:r>
      <w:proofErr w:type="gramEnd"/>
    </w:p>
    <w:p w:rsidR="00FA63E3" w:rsidRPr="00FA63E3" w:rsidRDefault="00FA63E3" w:rsidP="00FA63E3">
      <w:pPr>
        <w:pStyle w:val="affd"/>
        <w:ind w:firstLine="360"/>
        <w:jc w:val="both"/>
        <w:rPr>
          <w:color w:val="000000"/>
          <w:sz w:val="28"/>
          <w:szCs w:val="28"/>
        </w:rPr>
      </w:pPr>
      <w:r w:rsidRPr="00FA63E3">
        <w:rPr>
          <w:color w:val="000000"/>
          <w:sz w:val="28"/>
          <w:szCs w:val="28"/>
        </w:rPr>
        <w:t xml:space="preserve">Таким образом, согласовывать численность службы надзора за подъемными сооружениями с органами Ростехнадзора не требуется. </w:t>
      </w:r>
    </w:p>
    <w:p w:rsidR="00FA63E3" w:rsidRPr="00FA63E3" w:rsidRDefault="00FA63E3" w:rsidP="00FA63E3">
      <w:pPr>
        <w:pStyle w:val="affd"/>
        <w:ind w:firstLine="360"/>
        <w:jc w:val="both"/>
        <w:rPr>
          <w:color w:val="000000"/>
          <w:sz w:val="28"/>
          <w:szCs w:val="28"/>
        </w:rPr>
      </w:pPr>
      <w:r w:rsidRPr="00FA63E3">
        <w:rPr>
          <w:color w:val="000000"/>
          <w:sz w:val="28"/>
          <w:szCs w:val="28"/>
        </w:rPr>
        <w:t>Вопрос: По какому наряду-допуску необходимо проводить работы по ремонту электрооборудования подъемного сооружения (грузоподъемный кран)? Наряд-допуск для работы в электроустановках или наряд-допуск на выполнение работ повышенной опасности?</w:t>
      </w:r>
    </w:p>
    <w:p w:rsidR="00FA63E3" w:rsidRPr="00FA63E3" w:rsidRDefault="00FA63E3" w:rsidP="00FA63E3">
      <w:pPr>
        <w:pStyle w:val="affd"/>
        <w:ind w:firstLine="360"/>
        <w:jc w:val="both"/>
        <w:rPr>
          <w:color w:val="000000"/>
          <w:sz w:val="28"/>
          <w:szCs w:val="28"/>
        </w:rPr>
      </w:pPr>
      <w:r w:rsidRPr="00FA63E3">
        <w:rPr>
          <w:color w:val="000000"/>
          <w:sz w:val="28"/>
          <w:szCs w:val="28"/>
        </w:rPr>
        <w:t>Ответ: В соответствии со ст. 209, 211,212 Трудового кодекса Российской Федерации работодатель обязан соблюдать требования охраны труда, в том числе стандарты безопасности труда, а также требования, установленные правилами и инструкциями по охране труда. Соответственно, требования по оформлению нарядов-допусков, установленные нормативными документами, обязательны для исполнения.</w:t>
      </w:r>
    </w:p>
    <w:p w:rsidR="00FA63E3" w:rsidRPr="00FA63E3" w:rsidRDefault="00FA63E3" w:rsidP="00FA63E3">
      <w:pPr>
        <w:pStyle w:val="affd"/>
        <w:ind w:firstLine="360"/>
        <w:jc w:val="both"/>
        <w:rPr>
          <w:color w:val="000000"/>
          <w:sz w:val="28"/>
          <w:szCs w:val="28"/>
        </w:rPr>
      </w:pPr>
      <w:r w:rsidRPr="00FA63E3">
        <w:rPr>
          <w:color w:val="000000"/>
          <w:sz w:val="28"/>
          <w:szCs w:val="28"/>
        </w:rPr>
        <w:lastRenderedPageBreak/>
        <w:t>Если в нормативных документах приводится только рекомендуемая форма наряда-допуска, работодатель имеет право установить форму наряда-допуска в организации по своему усмотрению, с учетом норм ст. 8 и 372 Трудового кодекса Российской Федерации.</w:t>
      </w:r>
    </w:p>
    <w:p w:rsidR="00FA63E3" w:rsidRPr="00FA63E3" w:rsidRDefault="00FA63E3" w:rsidP="00FA63E3">
      <w:pPr>
        <w:pStyle w:val="affd"/>
        <w:ind w:firstLine="360"/>
        <w:jc w:val="both"/>
        <w:rPr>
          <w:color w:val="000000"/>
          <w:sz w:val="28"/>
          <w:szCs w:val="28"/>
        </w:rPr>
      </w:pPr>
      <w:r w:rsidRPr="00FA63E3">
        <w:rPr>
          <w:color w:val="000000"/>
          <w:sz w:val="28"/>
          <w:szCs w:val="28"/>
        </w:rPr>
        <w:t>В случае если в нормативных актах приведена обязательная форма наряда-допуска, то необходимо использовать данную обязательную форму.</w:t>
      </w:r>
    </w:p>
    <w:p w:rsidR="00FA63E3" w:rsidRPr="00FA63E3" w:rsidRDefault="00FA63E3" w:rsidP="00FA63E3">
      <w:pPr>
        <w:pStyle w:val="affd"/>
        <w:ind w:firstLine="360"/>
        <w:jc w:val="both"/>
        <w:rPr>
          <w:color w:val="000000"/>
          <w:sz w:val="28"/>
          <w:szCs w:val="28"/>
        </w:rPr>
      </w:pPr>
      <w:r w:rsidRPr="00FA63E3">
        <w:rPr>
          <w:color w:val="000000"/>
          <w:sz w:val="28"/>
          <w:szCs w:val="28"/>
        </w:rPr>
        <w:t>Обязательная форма наряда-допуска для работы в электроустановках приведена в приложении № 7 Правил по охране труда при эксплуатации электроустановок (далее - ПОТЭЭ), утвержденных приказом Минтруда России от 24.07.2013 № 328н.</w:t>
      </w:r>
    </w:p>
    <w:p w:rsidR="00FA63E3" w:rsidRPr="00FA63E3" w:rsidRDefault="00FA63E3" w:rsidP="00FA63E3">
      <w:pPr>
        <w:pStyle w:val="affd"/>
        <w:ind w:firstLine="360"/>
        <w:jc w:val="both"/>
        <w:rPr>
          <w:color w:val="000000"/>
          <w:sz w:val="28"/>
          <w:szCs w:val="28"/>
        </w:rPr>
      </w:pPr>
      <w:r w:rsidRPr="00FA63E3">
        <w:rPr>
          <w:color w:val="000000"/>
          <w:sz w:val="28"/>
          <w:szCs w:val="28"/>
        </w:rPr>
        <w:t>Наряд-допуск на проведение работ на высоте оформляется в соответствии с рекомендованной формой, приведенной в Правилах по охране труда при работе на высоте (далее - Правила), утвержденных приказом Минтруда России от 28.03.2014 № 155н. Соответственно эту форму можно изменять, корректировать применительно к условиям производства.</w:t>
      </w:r>
    </w:p>
    <w:p w:rsidR="00FA63E3" w:rsidRPr="00FA63E3" w:rsidRDefault="00FA63E3" w:rsidP="00FA63E3">
      <w:pPr>
        <w:pStyle w:val="affd"/>
        <w:ind w:firstLine="360"/>
        <w:jc w:val="both"/>
        <w:rPr>
          <w:color w:val="000000"/>
          <w:sz w:val="28"/>
          <w:szCs w:val="28"/>
        </w:rPr>
      </w:pPr>
      <w:proofErr w:type="gramStart"/>
      <w:r w:rsidRPr="00FA63E3">
        <w:rPr>
          <w:color w:val="000000"/>
          <w:sz w:val="28"/>
          <w:szCs w:val="28"/>
        </w:rPr>
        <w:t>Согласно п. 23 Правил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FA63E3" w:rsidRPr="00FA63E3" w:rsidRDefault="00FA63E3" w:rsidP="00FA63E3">
      <w:pPr>
        <w:pStyle w:val="affd"/>
        <w:ind w:firstLine="360"/>
        <w:jc w:val="both"/>
        <w:rPr>
          <w:color w:val="000000"/>
          <w:sz w:val="28"/>
          <w:szCs w:val="28"/>
        </w:rPr>
      </w:pPr>
      <w:r w:rsidRPr="00FA63E3">
        <w:rPr>
          <w:color w:val="000000"/>
          <w:sz w:val="28"/>
          <w:szCs w:val="28"/>
        </w:rPr>
        <w:t xml:space="preserve">Таким образом, при работе на электрооборудовании мостовых кранов следует оформлять наряд-допуск на бланке обязательной формы, установленной ПОТЭЭ с указанием дополнительных требований к безопасности при проведении работ на высоте. При этом форма наряда-допуска для работы в электроустановках и указания по его заполнению (согласно приложению № 7 к ПОТЭЭ) предусматривают включение информации о дополнительных мерах безопасности при выполнении работы в электроустановках в строке «Отдельные указания». </w:t>
      </w:r>
    </w:p>
    <w:p w:rsidR="00FA63E3" w:rsidRPr="00FA63E3" w:rsidRDefault="00FA63E3" w:rsidP="00FA63E3">
      <w:pPr>
        <w:pStyle w:val="affd"/>
        <w:ind w:firstLine="360"/>
        <w:jc w:val="both"/>
        <w:rPr>
          <w:color w:val="000000"/>
          <w:sz w:val="28"/>
          <w:szCs w:val="28"/>
        </w:rPr>
      </w:pPr>
      <w:r w:rsidRPr="00FA63E3">
        <w:rPr>
          <w:color w:val="000000"/>
          <w:sz w:val="28"/>
          <w:szCs w:val="28"/>
        </w:rPr>
        <w:t>Вопрос: На какие работы (виды работ) из Перечня видов работ, утвержденного приказом Минрегионразвития РФ от 30.12.2009г. № 624, специализированная организация должна иметь свидетельство СРО о допуске, чтобы она имела право проводить инструментальный контроль состояния рельсового пути грузоподъёмного крана при его комплексном обследовании?</w:t>
      </w:r>
    </w:p>
    <w:p w:rsidR="00FA63E3" w:rsidRPr="00FA63E3" w:rsidRDefault="00FA63E3" w:rsidP="00FA63E3">
      <w:pPr>
        <w:pStyle w:val="affd"/>
        <w:ind w:firstLine="360"/>
        <w:jc w:val="both"/>
        <w:rPr>
          <w:color w:val="000000"/>
          <w:sz w:val="28"/>
          <w:szCs w:val="28"/>
        </w:rPr>
      </w:pPr>
      <w:r w:rsidRPr="00FA63E3">
        <w:rPr>
          <w:color w:val="000000"/>
          <w:sz w:val="28"/>
          <w:szCs w:val="28"/>
        </w:rPr>
        <w:t xml:space="preserve">Ответ: </w:t>
      </w:r>
      <w:proofErr w:type="gramStart"/>
      <w:r w:rsidRPr="00FA63E3">
        <w:rPr>
          <w:color w:val="000000"/>
          <w:sz w:val="28"/>
          <w:szCs w:val="28"/>
        </w:rPr>
        <w:t xml:space="preserve">При проведении работ по инструментальному контролю состояния рельсовых путей для ПС, организации необходимо выполнять работы, </w:t>
      </w:r>
      <w:r w:rsidRPr="00FA63E3">
        <w:rPr>
          <w:color w:val="000000"/>
          <w:sz w:val="28"/>
          <w:szCs w:val="28"/>
        </w:rPr>
        <w:lastRenderedPageBreak/>
        <w:t>указанные в Перечне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30.12.2009 № 624 (далее - перечень), а именно следующие работы:</w:t>
      </w:r>
      <w:proofErr w:type="gramEnd"/>
    </w:p>
    <w:p w:rsidR="00FA63E3" w:rsidRPr="00FA63E3" w:rsidRDefault="00FA63E3" w:rsidP="00FA63E3">
      <w:pPr>
        <w:pStyle w:val="affd"/>
        <w:ind w:firstLine="360"/>
        <w:jc w:val="both"/>
        <w:rPr>
          <w:color w:val="000000"/>
          <w:sz w:val="28"/>
          <w:szCs w:val="28"/>
        </w:rPr>
      </w:pPr>
      <w:r w:rsidRPr="00FA63E3">
        <w:rPr>
          <w:color w:val="000000"/>
          <w:sz w:val="28"/>
          <w:szCs w:val="28"/>
        </w:rPr>
        <w:t>- работы по обследованию строительных конструкций зданий и сооружений (пункт 12 раздела II перечня) в случае выполнения указанных работ в рамках подготовки проектной документации на строительство, реконструкцию или капитальный ремонт объекта капитального строительства;</w:t>
      </w:r>
    </w:p>
    <w:p w:rsidR="00FA63E3" w:rsidRPr="00FA63E3" w:rsidRDefault="00FA63E3" w:rsidP="00FA63E3">
      <w:pPr>
        <w:pStyle w:val="affd"/>
        <w:ind w:firstLine="360"/>
        <w:jc w:val="both"/>
        <w:rPr>
          <w:color w:val="000000"/>
          <w:sz w:val="28"/>
          <w:szCs w:val="28"/>
        </w:rPr>
      </w:pPr>
      <w:r w:rsidRPr="00FA63E3">
        <w:rPr>
          <w:color w:val="000000"/>
          <w:sz w:val="28"/>
          <w:szCs w:val="28"/>
        </w:rPr>
        <w:t>- геодезический контроль точности геометрических параметров зданий и сооружений (пункт 1.2 раздела III перечня) в случае выполнения работ в рамках строительства, реконструкции, капитального ремонта объекта капитального строительства. При этом указанный вид работ обозначен астериском «*», согласно которому свидетельства о допуске к данному виду работ необходимо получать только в случае выполнения их на объектах капитального строительства, указанных в статье 48.1 Градостроительного кодекса Российской Федерации;</w:t>
      </w:r>
    </w:p>
    <w:p w:rsidR="00175713" w:rsidRPr="00FA63E3" w:rsidRDefault="00FA63E3" w:rsidP="00FA63E3">
      <w:pPr>
        <w:pStyle w:val="affd"/>
        <w:ind w:firstLine="360"/>
        <w:jc w:val="both"/>
        <w:rPr>
          <w:color w:val="000000"/>
          <w:sz w:val="28"/>
          <w:szCs w:val="28"/>
        </w:rPr>
      </w:pPr>
      <w:r w:rsidRPr="00FA63E3">
        <w:rPr>
          <w:color w:val="000000"/>
          <w:sz w:val="28"/>
          <w:szCs w:val="28"/>
        </w:rPr>
        <w:t>- устройство рельсовых подкрановых путей и фундаментов (опоры) стационарных кранов (пункт 2.3 раздела III перечня) в случае выполнения работ в рамках строительства, реконструкции, капитального ремонта объекта капитального строительства.</w:t>
      </w:r>
    </w:p>
    <w:sectPr w:rsidR="00175713" w:rsidRPr="00FA63E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72" w:rsidRDefault="00F90172">
      <w:pPr>
        <w:spacing w:after="0" w:line="240" w:lineRule="auto"/>
      </w:pPr>
      <w:r>
        <w:separator/>
      </w:r>
    </w:p>
  </w:endnote>
  <w:endnote w:type="continuationSeparator" w:id="0">
    <w:p w:rsidR="00F90172" w:rsidRDefault="00F9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72" w:rsidRDefault="00F90172">
      <w:pPr>
        <w:spacing w:after="0" w:line="240" w:lineRule="auto"/>
      </w:pPr>
      <w:r>
        <w:separator/>
      </w:r>
    </w:p>
  </w:footnote>
  <w:footnote w:type="continuationSeparator" w:id="0">
    <w:p w:rsidR="00F90172" w:rsidRDefault="00F90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1C4E7D" w:rsidRDefault="001C4E7D">
        <w:pPr>
          <w:pStyle w:val="a7"/>
          <w:jc w:val="center"/>
        </w:pPr>
        <w:r>
          <w:fldChar w:fldCharType="begin"/>
        </w:r>
        <w:r>
          <w:instrText>PAGE   \* MERGEFORMAT</w:instrText>
        </w:r>
        <w:r>
          <w:fldChar w:fldCharType="separate"/>
        </w:r>
        <w:r w:rsidR="00F043F9">
          <w:rPr>
            <w:noProof/>
          </w:rPr>
          <w:t>1</w:t>
        </w:r>
        <w:r>
          <w:fldChar w:fldCharType="end"/>
        </w:r>
      </w:p>
    </w:sdtContent>
  </w:sdt>
  <w:p w:rsidR="001C4E7D" w:rsidRDefault="001C4E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89B07F2"/>
    <w:multiLevelType w:val="hybridMultilevel"/>
    <w:tmpl w:val="47A2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21612"/>
    <w:multiLevelType w:val="hybridMultilevel"/>
    <w:tmpl w:val="FD36ACEC"/>
    <w:lvl w:ilvl="0" w:tplc="6B60A77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D39D1"/>
    <w:multiLevelType w:val="hybridMultilevel"/>
    <w:tmpl w:val="FD36ACEC"/>
    <w:lvl w:ilvl="0" w:tplc="6B60A77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F76C4"/>
    <w:multiLevelType w:val="hybridMultilevel"/>
    <w:tmpl w:val="FD36ACEC"/>
    <w:lvl w:ilvl="0" w:tplc="6B60A77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3"/>
  </w:num>
  <w:num w:numId="3">
    <w:abstractNumId w:val="8"/>
  </w:num>
  <w:num w:numId="4">
    <w:abstractNumId w:val="2"/>
  </w:num>
  <w:num w:numId="5">
    <w:abstractNumId w:val="5"/>
  </w:num>
  <w:num w:numId="6">
    <w:abstractNumId w:val="7"/>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535D4"/>
    <w:rsid w:val="000A1058"/>
    <w:rsid w:val="000B742F"/>
    <w:rsid w:val="000D0243"/>
    <w:rsid w:val="000F3DCA"/>
    <w:rsid w:val="001220E8"/>
    <w:rsid w:val="001654DA"/>
    <w:rsid w:val="00166360"/>
    <w:rsid w:val="00175713"/>
    <w:rsid w:val="001C4E7D"/>
    <w:rsid w:val="002454AB"/>
    <w:rsid w:val="00263438"/>
    <w:rsid w:val="00264985"/>
    <w:rsid w:val="002A0841"/>
    <w:rsid w:val="002A677A"/>
    <w:rsid w:val="00312EEC"/>
    <w:rsid w:val="00391DF8"/>
    <w:rsid w:val="003D26A4"/>
    <w:rsid w:val="003D40A7"/>
    <w:rsid w:val="00434CBB"/>
    <w:rsid w:val="004440A6"/>
    <w:rsid w:val="00446F08"/>
    <w:rsid w:val="0045557D"/>
    <w:rsid w:val="00462EE1"/>
    <w:rsid w:val="00482025"/>
    <w:rsid w:val="0048419D"/>
    <w:rsid w:val="004E354C"/>
    <w:rsid w:val="00572235"/>
    <w:rsid w:val="00575B8F"/>
    <w:rsid w:val="005B2B28"/>
    <w:rsid w:val="00601D7C"/>
    <w:rsid w:val="0060353C"/>
    <w:rsid w:val="00614A0F"/>
    <w:rsid w:val="00620257"/>
    <w:rsid w:val="0062664F"/>
    <w:rsid w:val="006A604E"/>
    <w:rsid w:val="006B125A"/>
    <w:rsid w:val="006D249B"/>
    <w:rsid w:val="006E3479"/>
    <w:rsid w:val="007255EC"/>
    <w:rsid w:val="0076437B"/>
    <w:rsid w:val="007B765B"/>
    <w:rsid w:val="008327ED"/>
    <w:rsid w:val="00882ADD"/>
    <w:rsid w:val="008A3B90"/>
    <w:rsid w:val="008C6C02"/>
    <w:rsid w:val="0090377A"/>
    <w:rsid w:val="009F032E"/>
    <w:rsid w:val="00A03E66"/>
    <w:rsid w:val="00A813A3"/>
    <w:rsid w:val="00A8766E"/>
    <w:rsid w:val="00AC79F5"/>
    <w:rsid w:val="00AD2D3D"/>
    <w:rsid w:val="00AE11AB"/>
    <w:rsid w:val="00AE763A"/>
    <w:rsid w:val="00AF6E56"/>
    <w:rsid w:val="00B0583C"/>
    <w:rsid w:val="00B53FA2"/>
    <w:rsid w:val="00B55199"/>
    <w:rsid w:val="00B77AF2"/>
    <w:rsid w:val="00BD71EC"/>
    <w:rsid w:val="00C11F0B"/>
    <w:rsid w:val="00C57C67"/>
    <w:rsid w:val="00CE318A"/>
    <w:rsid w:val="00D26F35"/>
    <w:rsid w:val="00E32A23"/>
    <w:rsid w:val="00E53890"/>
    <w:rsid w:val="00E55D62"/>
    <w:rsid w:val="00EE6352"/>
    <w:rsid w:val="00EE67EB"/>
    <w:rsid w:val="00EF0F53"/>
    <w:rsid w:val="00F043F9"/>
    <w:rsid w:val="00F66D49"/>
    <w:rsid w:val="00F90172"/>
    <w:rsid w:val="00FA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af9">
    <w:name w:val="Знак"/>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3">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a">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c">
    <w:name w:val="footnote text"/>
    <w:basedOn w:val="a0"/>
    <w:link w:val="afd"/>
    <w:rsid w:val="001654DA"/>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rsid w:val="001654DA"/>
    <w:rPr>
      <w:rFonts w:ascii="Times New Roman" w:eastAsia="Times New Roman" w:hAnsi="Times New Roman" w:cs="Times New Roman"/>
      <w:sz w:val="20"/>
      <w:szCs w:val="20"/>
      <w:lang w:eastAsia="ru-RU"/>
    </w:rPr>
  </w:style>
  <w:style w:type="character" w:styleId="afe">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4">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f">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5">
    <w:name w:val="Нумерованный список1"/>
    <w:basedOn w:val="14"/>
    <w:rsid w:val="001654DA"/>
    <w:pPr>
      <w:ind w:firstLine="709"/>
    </w:pPr>
    <w:rPr>
      <w:snapToGrid/>
      <w:sz w:val="28"/>
    </w:rPr>
  </w:style>
  <w:style w:type="character" w:styleId="aff0">
    <w:name w:val="page number"/>
    <w:basedOn w:val="a1"/>
    <w:rsid w:val="001654DA"/>
  </w:style>
  <w:style w:type="paragraph" w:styleId="aff1">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2">
    <w:name w:val="Document Map"/>
    <w:basedOn w:val="a0"/>
    <w:link w:val="aff3"/>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3">
    <w:name w:val="Схема документа Знак"/>
    <w:basedOn w:val="a1"/>
    <w:link w:val="aff2"/>
    <w:semiHidden/>
    <w:rsid w:val="001654DA"/>
    <w:rPr>
      <w:rFonts w:ascii="Tahoma" w:eastAsia="Times New Roman" w:hAnsi="Tahoma" w:cs="Times New Roman"/>
      <w:sz w:val="20"/>
      <w:szCs w:val="20"/>
      <w:shd w:val="clear" w:color="auto" w:fill="000080"/>
      <w:lang w:val="x-none" w:eastAsia="ru-RU"/>
    </w:rPr>
  </w:style>
  <w:style w:type="paragraph" w:customStyle="1" w:styleId="16">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4">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7">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8">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9">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5">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6">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7">
    <w:name w:val="Hyperlink"/>
    <w:uiPriority w:val="99"/>
    <w:rsid w:val="001654DA"/>
    <w:rPr>
      <w:rFonts w:ascii="Verdana" w:hAnsi="Verdana" w:cs="Arial" w:hint="default"/>
      <w:color w:val="0000FF"/>
      <w:u w:val="single"/>
      <w:lang w:val="en-US" w:eastAsia="en-US" w:bidi="ar-SA"/>
    </w:rPr>
  </w:style>
  <w:style w:type="character" w:styleId="aff8">
    <w:name w:val="FollowedHyperlink"/>
    <w:rsid w:val="001654DA"/>
    <w:rPr>
      <w:color w:val="800080"/>
      <w:u w:val="single"/>
    </w:rPr>
  </w:style>
  <w:style w:type="character" w:customStyle="1" w:styleId="1a">
    <w:name w:val="Знак Знак1"/>
    <w:locked/>
    <w:rsid w:val="001654DA"/>
    <w:rPr>
      <w:sz w:val="24"/>
      <w:szCs w:val="24"/>
      <w:lang w:val="ru-RU" w:eastAsia="ru-RU" w:bidi="ar-SA"/>
    </w:rPr>
  </w:style>
  <w:style w:type="paragraph" w:styleId="aff9">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a">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b">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b">
    <w:name w:val="Знак Знак"/>
    <w:rsid w:val="001654DA"/>
    <w:rPr>
      <w:rFonts w:ascii="Verdana" w:hAnsi="Verdana" w:cs="Arial" w:hint="default"/>
      <w:sz w:val="24"/>
      <w:szCs w:val="24"/>
      <w:lang w:val="ru-RU" w:eastAsia="ru-RU" w:bidi="ar-SA"/>
    </w:rPr>
  </w:style>
  <w:style w:type="character" w:customStyle="1" w:styleId="affc">
    <w:name w:val="Основной текст_"/>
    <w:link w:val="61"/>
    <w:rsid w:val="001654DA"/>
    <w:rPr>
      <w:sz w:val="23"/>
      <w:szCs w:val="23"/>
      <w:shd w:val="clear" w:color="auto" w:fill="FFFFFF"/>
    </w:rPr>
  </w:style>
  <w:style w:type="paragraph" w:customStyle="1" w:styleId="61">
    <w:name w:val="Основной текст6"/>
    <w:basedOn w:val="a0"/>
    <w:link w:val="affc"/>
    <w:rsid w:val="001654DA"/>
    <w:pPr>
      <w:shd w:val="clear" w:color="auto" w:fill="FFFFFF"/>
      <w:spacing w:after="0" w:line="274" w:lineRule="exact"/>
    </w:pPr>
    <w:rPr>
      <w:sz w:val="23"/>
      <w:szCs w:val="23"/>
      <w:shd w:val="clear" w:color="auto" w:fill="FFFFFF"/>
    </w:rPr>
  </w:style>
  <w:style w:type="table" w:customStyle="1" w:styleId="1c">
    <w:name w:val="Сетка таблицы1"/>
    <w:basedOn w:val="a2"/>
    <w:next w:val="afb"/>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b"/>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e">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f">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b"/>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1">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2">
    <w:name w:val="Strong"/>
    <w:qFormat/>
    <w:rsid w:val="006B125A"/>
    <w:rPr>
      <w:b/>
      <w:bCs/>
    </w:rPr>
  </w:style>
  <w:style w:type="character" w:styleId="afff3">
    <w:name w:val="annotation reference"/>
    <w:uiPriority w:val="99"/>
    <w:semiHidden/>
    <w:rsid w:val="006B125A"/>
    <w:rPr>
      <w:sz w:val="16"/>
      <w:szCs w:val="16"/>
    </w:rPr>
  </w:style>
  <w:style w:type="paragraph" w:styleId="afff4">
    <w:name w:val="annotation text"/>
    <w:basedOn w:val="a0"/>
    <w:link w:val="afff5"/>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6B125A"/>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rsid w:val="006B125A"/>
    <w:rPr>
      <w:b/>
      <w:bCs/>
    </w:rPr>
  </w:style>
  <w:style w:type="character" w:customStyle="1" w:styleId="afff7">
    <w:name w:val="Тема примечания Знак"/>
    <w:basedOn w:val="afff5"/>
    <w:link w:val="afff6"/>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afff8">
    <w:name w:val="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b"/>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9">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d"/>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a">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b">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b"/>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Обычный2"/>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0">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c">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f1">
    <w:name w:val="Знак2 Знак Знак"/>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e">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afffd">
    <w:name w:val="Знак Знак Знак Знак Знак Знак Знак Знак Знак Знак"/>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e">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0">
    <w:name w:val="Текст Знак1"/>
    <w:basedOn w:val="a1"/>
    <w:rsid w:val="00E32A23"/>
    <w:rPr>
      <w:rFonts w:ascii="Consolas" w:eastAsia="Times New Roman" w:hAnsi="Consolas" w:cs="Consolas"/>
      <w:sz w:val="21"/>
      <w:szCs w:val="21"/>
      <w:lang w:eastAsia="ru-RU"/>
    </w:rPr>
  </w:style>
  <w:style w:type="numbering" w:customStyle="1" w:styleId="213">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4">
    <w:name w:val="Сетка таблицы21"/>
    <w:basedOn w:val="a2"/>
    <w:next w:val="afb"/>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b"/>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b"/>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b"/>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b"/>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1">
    <w:name w:val="toc 1"/>
    <w:basedOn w:val="a0"/>
    <w:next w:val="a0"/>
    <w:autoRedefine/>
    <w:uiPriority w:val="39"/>
    <w:unhideWhenUsed/>
    <w:rsid w:val="00CE318A"/>
    <w:pPr>
      <w:spacing w:before="360" w:after="0"/>
    </w:pPr>
    <w:rPr>
      <w:rFonts w:asciiTheme="majorHAnsi" w:hAnsiTheme="majorHAnsi"/>
      <w:b/>
      <w:bCs/>
      <w:caps/>
      <w:sz w:val="24"/>
      <w:szCs w:val="24"/>
    </w:rPr>
  </w:style>
  <w:style w:type="paragraph" w:styleId="2f2">
    <w:name w:val="toc 2"/>
    <w:basedOn w:val="a0"/>
    <w:next w:val="a0"/>
    <w:autoRedefine/>
    <w:uiPriority w:val="39"/>
    <w:unhideWhenUsed/>
    <w:rsid w:val="00CE318A"/>
    <w:pPr>
      <w:spacing w:before="240" w:after="0"/>
    </w:pPr>
    <w:rPr>
      <w:b/>
      <w:bCs/>
      <w:sz w:val="20"/>
      <w:szCs w:val="20"/>
    </w:rPr>
  </w:style>
  <w:style w:type="paragraph" w:styleId="3a">
    <w:name w:val="toc 3"/>
    <w:basedOn w:val="a0"/>
    <w:next w:val="a0"/>
    <w:autoRedefine/>
    <w:uiPriority w:val="39"/>
    <w:unhideWhenUsed/>
    <w:rsid w:val="00CE318A"/>
    <w:pPr>
      <w:spacing w:after="0"/>
      <w:ind w:left="220"/>
    </w:pPr>
    <w:rPr>
      <w:sz w:val="20"/>
      <w:szCs w:val="20"/>
    </w:rPr>
  </w:style>
  <w:style w:type="paragraph" w:styleId="47">
    <w:name w:val="toc 4"/>
    <w:basedOn w:val="a0"/>
    <w:next w:val="a0"/>
    <w:autoRedefine/>
    <w:uiPriority w:val="39"/>
    <w:unhideWhenUsed/>
    <w:rsid w:val="00CE318A"/>
    <w:pPr>
      <w:spacing w:after="0"/>
      <w:ind w:left="440"/>
    </w:pPr>
    <w:rPr>
      <w:sz w:val="20"/>
      <w:szCs w:val="20"/>
    </w:rPr>
  </w:style>
  <w:style w:type="paragraph" w:styleId="54">
    <w:name w:val="toc 5"/>
    <w:basedOn w:val="a0"/>
    <w:next w:val="a0"/>
    <w:autoRedefine/>
    <w:uiPriority w:val="39"/>
    <w:unhideWhenUsed/>
    <w:rsid w:val="00CE318A"/>
    <w:pPr>
      <w:spacing w:after="0"/>
      <w:ind w:left="660"/>
    </w:pPr>
    <w:rPr>
      <w:sz w:val="20"/>
      <w:szCs w:val="20"/>
    </w:rPr>
  </w:style>
  <w:style w:type="paragraph" w:styleId="64">
    <w:name w:val="toc 6"/>
    <w:basedOn w:val="a0"/>
    <w:next w:val="a0"/>
    <w:autoRedefine/>
    <w:uiPriority w:val="39"/>
    <w:unhideWhenUsed/>
    <w:rsid w:val="00CE318A"/>
    <w:pPr>
      <w:spacing w:after="0"/>
      <w:ind w:left="880"/>
    </w:pPr>
    <w:rPr>
      <w:sz w:val="20"/>
      <w:szCs w:val="20"/>
    </w:rPr>
  </w:style>
  <w:style w:type="paragraph" w:styleId="72">
    <w:name w:val="toc 7"/>
    <w:basedOn w:val="a0"/>
    <w:next w:val="a0"/>
    <w:autoRedefine/>
    <w:uiPriority w:val="39"/>
    <w:unhideWhenUsed/>
    <w:rsid w:val="00CE318A"/>
    <w:pPr>
      <w:spacing w:after="0"/>
      <w:ind w:left="1100"/>
    </w:pPr>
    <w:rPr>
      <w:sz w:val="20"/>
      <w:szCs w:val="20"/>
    </w:rPr>
  </w:style>
  <w:style w:type="paragraph" w:styleId="8">
    <w:name w:val="toc 8"/>
    <w:basedOn w:val="a0"/>
    <w:next w:val="a0"/>
    <w:autoRedefine/>
    <w:uiPriority w:val="39"/>
    <w:unhideWhenUsed/>
    <w:rsid w:val="00CE318A"/>
    <w:pPr>
      <w:spacing w:after="0"/>
      <w:ind w:left="1320"/>
    </w:pPr>
    <w:rPr>
      <w:sz w:val="20"/>
      <w:szCs w:val="20"/>
    </w:rPr>
  </w:style>
  <w:style w:type="paragraph" w:styleId="93">
    <w:name w:val="toc 9"/>
    <w:basedOn w:val="a0"/>
    <w:next w:val="a0"/>
    <w:autoRedefine/>
    <w:uiPriority w:val="39"/>
    <w:unhideWhenUsed/>
    <w:rsid w:val="00CE318A"/>
    <w:pPr>
      <w:spacing w:after="0"/>
      <w:ind w:left="1540"/>
    </w:pPr>
    <w:rPr>
      <w:sz w:val="20"/>
      <w:szCs w:val="20"/>
    </w:rPr>
  </w:style>
  <w:style w:type="character" w:customStyle="1" w:styleId="blk">
    <w:name w:val="blk"/>
    <w:rsid w:val="000A1058"/>
  </w:style>
  <w:style w:type="character" w:customStyle="1" w:styleId="apple-converted-space">
    <w:name w:val="apple-converted-space"/>
    <w:basedOn w:val="a1"/>
    <w:rsid w:val="0083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af9">
    <w:name w:val="Знак"/>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3">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a">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c">
    <w:name w:val="footnote text"/>
    <w:basedOn w:val="a0"/>
    <w:link w:val="afd"/>
    <w:rsid w:val="001654DA"/>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1"/>
    <w:link w:val="afc"/>
    <w:rsid w:val="001654DA"/>
    <w:rPr>
      <w:rFonts w:ascii="Times New Roman" w:eastAsia="Times New Roman" w:hAnsi="Times New Roman" w:cs="Times New Roman"/>
      <w:sz w:val="20"/>
      <w:szCs w:val="20"/>
      <w:lang w:eastAsia="ru-RU"/>
    </w:rPr>
  </w:style>
  <w:style w:type="character" w:styleId="afe">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4">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f">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5">
    <w:name w:val="Нумерованный список1"/>
    <w:basedOn w:val="14"/>
    <w:rsid w:val="001654DA"/>
    <w:pPr>
      <w:ind w:firstLine="709"/>
    </w:pPr>
    <w:rPr>
      <w:snapToGrid/>
      <w:sz w:val="28"/>
    </w:rPr>
  </w:style>
  <w:style w:type="character" w:styleId="aff0">
    <w:name w:val="page number"/>
    <w:basedOn w:val="a1"/>
    <w:rsid w:val="001654DA"/>
  </w:style>
  <w:style w:type="paragraph" w:styleId="aff1">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2">
    <w:name w:val="Document Map"/>
    <w:basedOn w:val="a0"/>
    <w:link w:val="aff3"/>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3">
    <w:name w:val="Схема документа Знак"/>
    <w:basedOn w:val="a1"/>
    <w:link w:val="aff2"/>
    <w:semiHidden/>
    <w:rsid w:val="001654DA"/>
    <w:rPr>
      <w:rFonts w:ascii="Tahoma" w:eastAsia="Times New Roman" w:hAnsi="Tahoma" w:cs="Times New Roman"/>
      <w:sz w:val="20"/>
      <w:szCs w:val="20"/>
      <w:shd w:val="clear" w:color="auto" w:fill="000080"/>
      <w:lang w:val="x-none" w:eastAsia="ru-RU"/>
    </w:rPr>
  </w:style>
  <w:style w:type="paragraph" w:customStyle="1" w:styleId="16">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4">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7">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8">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9">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5">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6">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7">
    <w:name w:val="Hyperlink"/>
    <w:uiPriority w:val="99"/>
    <w:rsid w:val="001654DA"/>
    <w:rPr>
      <w:rFonts w:ascii="Verdana" w:hAnsi="Verdana" w:cs="Arial" w:hint="default"/>
      <w:color w:val="0000FF"/>
      <w:u w:val="single"/>
      <w:lang w:val="en-US" w:eastAsia="en-US" w:bidi="ar-SA"/>
    </w:rPr>
  </w:style>
  <w:style w:type="character" w:styleId="aff8">
    <w:name w:val="FollowedHyperlink"/>
    <w:rsid w:val="001654DA"/>
    <w:rPr>
      <w:color w:val="800080"/>
      <w:u w:val="single"/>
    </w:rPr>
  </w:style>
  <w:style w:type="character" w:customStyle="1" w:styleId="1a">
    <w:name w:val="Знак Знак1"/>
    <w:locked/>
    <w:rsid w:val="001654DA"/>
    <w:rPr>
      <w:sz w:val="24"/>
      <w:szCs w:val="24"/>
      <w:lang w:val="ru-RU" w:eastAsia="ru-RU" w:bidi="ar-SA"/>
    </w:rPr>
  </w:style>
  <w:style w:type="paragraph" w:styleId="aff9">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a">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b">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b">
    <w:name w:val="Знак Знак"/>
    <w:rsid w:val="001654DA"/>
    <w:rPr>
      <w:rFonts w:ascii="Verdana" w:hAnsi="Verdana" w:cs="Arial" w:hint="default"/>
      <w:sz w:val="24"/>
      <w:szCs w:val="24"/>
      <w:lang w:val="ru-RU" w:eastAsia="ru-RU" w:bidi="ar-SA"/>
    </w:rPr>
  </w:style>
  <w:style w:type="character" w:customStyle="1" w:styleId="affc">
    <w:name w:val="Основной текст_"/>
    <w:link w:val="61"/>
    <w:rsid w:val="001654DA"/>
    <w:rPr>
      <w:sz w:val="23"/>
      <w:szCs w:val="23"/>
      <w:shd w:val="clear" w:color="auto" w:fill="FFFFFF"/>
    </w:rPr>
  </w:style>
  <w:style w:type="paragraph" w:customStyle="1" w:styleId="61">
    <w:name w:val="Основной текст6"/>
    <w:basedOn w:val="a0"/>
    <w:link w:val="affc"/>
    <w:rsid w:val="001654DA"/>
    <w:pPr>
      <w:shd w:val="clear" w:color="auto" w:fill="FFFFFF"/>
      <w:spacing w:after="0" w:line="274" w:lineRule="exact"/>
    </w:pPr>
    <w:rPr>
      <w:sz w:val="23"/>
      <w:szCs w:val="23"/>
      <w:shd w:val="clear" w:color="auto" w:fill="FFFFFF"/>
    </w:rPr>
  </w:style>
  <w:style w:type="table" w:customStyle="1" w:styleId="1c">
    <w:name w:val="Сетка таблицы1"/>
    <w:basedOn w:val="a2"/>
    <w:next w:val="afb"/>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b"/>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e">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f">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b"/>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1">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2">
    <w:name w:val="Strong"/>
    <w:qFormat/>
    <w:rsid w:val="006B125A"/>
    <w:rPr>
      <w:b/>
      <w:bCs/>
    </w:rPr>
  </w:style>
  <w:style w:type="character" w:styleId="afff3">
    <w:name w:val="annotation reference"/>
    <w:uiPriority w:val="99"/>
    <w:semiHidden/>
    <w:rsid w:val="006B125A"/>
    <w:rPr>
      <w:sz w:val="16"/>
      <w:szCs w:val="16"/>
    </w:rPr>
  </w:style>
  <w:style w:type="paragraph" w:styleId="afff4">
    <w:name w:val="annotation text"/>
    <w:basedOn w:val="a0"/>
    <w:link w:val="afff5"/>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6B125A"/>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rsid w:val="006B125A"/>
    <w:rPr>
      <w:b/>
      <w:bCs/>
    </w:rPr>
  </w:style>
  <w:style w:type="character" w:customStyle="1" w:styleId="afff7">
    <w:name w:val="Тема примечания Знак"/>
    <w:basedOn w:val="afff5"/>
    <w:link w:val="afff6"/>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afff8">
    <w:name w:val="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b"/>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9">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d"/>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a">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b">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b"/>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Обычный2"/>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0">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c">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f1">
    <w:name w:val="Знак2 Знак Знак"/>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e">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afffd">
    <w:name w:val="Знак Знак Знак Знак Знак Знак Знак Знак Знак Знак"/>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e">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0">
    <w:name w:val="Текст Знак1"/>
    <w:basedOn w:val="a1"/>
    <w:rsid w:val="00E32A23"/>
    <w:rPr>
      <w:rFonts w:ascii="Consolas" w:eastAsia="Times New Roman" w:hAnsi="Consolas" w:cs="Consolas"/>
      <w:sz w:val="21"/>
      <w:szCs w:val="21"/>
      <w:lang w:eastAsia="ru-RU"/>
    </w:rPr>
  </w:style>
  <w:style w:type="numbering" w:customStyle="1" w:styleId="213">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4">
    <w:name w:val="Сетка таблицы21"/>
    <w:basedOn w:val="a2"/>
    <w:next w:val="afb"/>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b"/>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b"/>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b"/>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b"/>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1">
    <w:name w:val="toc 1"/>
    <w:basedOn w:val="a0"/>
    <w:next w:val="a0"/>
    <w:autoRedefine/>
    <w:uiPriority w:val="39"/>
    <w:unhideWhenUsed/>
    <w:rsid w:val="00CE318A"/>
    <w:pPr>
      <w:spacing w:before="360" w:after="0"/>
    </w:pPr>
    <w:rPr>
      <w:rFonts w:asciiTheme="majorHAnsi" w:hAnsiTheme="majorHAnsi"/>
      <w:b/>
      <w:bCs/>
      <w:caps/>
      <w:sz w:val="24"/>
      <w:szCs w:val="24"/>
    </w:rPr>
  </w:style>
  <w:style w:type="paragraph" w:styleId="2f2">
    <w:name w:val="toc 2"/>
    <w:basedOn w:val="a0"/>
    <w:next w:val="a0"/>
    <w:autoRedefine/>
    <w:uiPriority w:val="39"/>
    <w:unhideWhenUsed/>
    <w:rsid w:val="00CE318A"/>
    <w:pPr>
      <w:spacing w:before="240" w:after="0"/>
    </w:pPr>
    <w:rPr>
      <w:b/>
      <w:bCs/>
      <w:sz w:val="20"/>
      <w:szCs w:val="20"/>
    </w:rPr>
  </w:style>
  <w:style w:type="paragraph" w:styleId="3a">
    <w:name w:val="toc 3"/>
    <w:basedOn w:val="a0"/>
    <w:next w:val="a0"/>
    <w:autoRedefine/>
    <w:uiPriority w:val="39"/>
    <w:unhideWhenUsed/>
    <w:rsid w:val="00CE318A"/>
    <w:pPr>
      <w:spacing w:after="0"/>
      <w:ind w:left="220"/>
    </w:pPr>
    <w:rPr>
      <w:sz w:val="20"/>
      <w:szCs w:val="20"/>
    </w:rPr>
  </w:style>
  <w:style w:type="paragraph" w:styleId="47">
    <w:name w:val="toc 4"/>
    <w:basedOn w:val="a0"/>
    <w:next w:val="a0"/>
    <w:autoRedefine/>
    <w:uiPriority w:val="39"/>
    <w:unhideWhenUsed/>
    <w:rsid w:val="00CE318A"/>
    <w:pPr>
      <w:spacing w:after="0"/>
      <w:ind w:left="440"/>
    </w:pPr>
    <w:rPr>
      <w:sz w:val="20"/>
      <w:szCs w:val="20"/>
    </w:rPr>
  </w:style>
  <w:style w:type="paragraph" w:styleId="54">
    <w:name w:val="toc 5"/>
    <w:basedOn w:val="a0"/>
    <w:next w:val="a0"/>
    <w:autoRedefine/>
    <w:uiPriority w:val="39"/>
    <w:unhideWhenUsed/>
    <w:rsid w:val="00CE318A"/>
    <w:pPr>
      <w:spacing w:after="0"/>
      <w:ind w:left="660"/>
    </w:pPr>
    <w:rPr>
      <w:sz w:val="20"/>
      <w:szCs w:val="20"/>
    </w:rPr>
  </w:style>
  <w:style w:type="paragraph" w:styleId="64">
    <w:name w:val="toc 6"/>
    <w:basedOn w:val="a0"/>
    <w:next w:val="a0"/>
    <w:autoRedefine/>
    <w:uiPriority w:val="39"/>
    <w:unhideWhenUsed/>
    <w:rsid w:val="00CE318A"/>
    <w:pPr>
      <w:spacing w:after="0"/>
      <w:ind w:left="880"/>
    </w:pPr>
    <w:rPr>
      <w:sz w:val="20"/>
      <w:szCs w:val="20"/>
    </w:rPr>
  </w:style>
  <w:style w:type="paragraph" w:styleId="72">
    <w:name w:val="toc 7"/>
    <w:basedOn w:val="a0"/>
    <w:next w:val="a0"/>
    <w:autoRedefine/>
    <w:uiPriority w:val="39"/>
    <w:unhideWhenUsed/>
    <w:rsid w:val="00CE318A"/>
    <w:pPr>
      <w:spacing w:after="0"/>
      <w:ind w:left="1100"/>
    </w:pPr>
    <w:rPr>
      <w:sz w:val="20"/>
      <w:szCs w:val="20"/>
    </w:rPr>
  </w:style>
  <w:style w:type="paragraph" w:styleId="8">
    <w:name w:val="toc 8"/>
    <w:basedOn w:val="a0"/>
    <w:next w:val="a0"/>
    <w:autoRedefine/>
    <w:uiPriority w:val="39"/>
    <w:unhideWhenUsed/>
    <w:rsid w:val="00CE318A"/>
    <w:pPr>
      <w:spacing w:after="0"/>
      <w:ind w:left="1320"/>
    </w:pPr>
    <w:rPr>
      <w:sz w:val="20"/>
      <w:szCs w:val="20"/>
    </w:rPr>
  </w:style>
  <w:style w:type="paragraph" w:styleId="93">
    <w:name w:val="toc 9"/>
    <w:basedOn w:val="a0"/>
    <w:next w:val="a0"/>
    <w:autoRedefine/>
    <w:uiPriority w:val="39"/>
    <w:unhideWhenUsed/>
    <w:rsid w:val="00CE318A"/>
    <w:pPr>
      <w:spacing w:after="0"/>
      <w:ind w:left="1540"/>
    </w:pPr>
    <w:rPr>
      <w:sz w:val="20"/>
      <w:szCs w:val="20"/>
    </w:rPr>
  </w:style>
  <w:style w:type="character" w:customStyle="1" w:styleId="blk">
    <w:name w:val="blk"/>
    <w:rsid w:val="000A1058"/>
  </w:style>
  <w:style w:type="character" w:customStyle="1" w:styleId="apple-converted-space">
    <w:name w:val="apple-converted-space"/>
    <w:basedOn w:val="a1"/>
    <w:rsid w:val="0083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75">
      <w:bodyDiv w:val="1"/>
      <w:marLeft w:val="0"/>
      <w:marRight w:val="0"/>
      <w:marTop w:val="0"/>
      <w:marBottom w:val="0"/>
      <w:divBdr>
        <w:top w:val="none" w:sz="0" w:space="0" w:color="auto"/>
        <w:left w:val="none" w:sz="0" w:space="0" w:color="auto"/>
        <w:bottom w:val="none" w:sz="0" w:space="0" w:color="auto"/>
        <w:right w:val="none" w:sz="0" w:space="0" w:color="auto"/>
      </w:divBdr>
    </w:div>
    <w:div w:id="91516044">
      <w:bodyDiv w:val="1"/>
      <w:marLeft w:val="0"/>
      <w:marRight w:val="0"/>
      <w:marTop w:val="0"/>
      <w:marBottom w:val="0"/>
      <w:divBdr>
        <w:top w:val="none" w:sz="0" w:space="0" w:color="auto"/>
        <w:left w:val="none" w:sz="0" w:space="0" w:color="auto"/>
        <w:bottom w:val="none" w:sz="0" w:space="0" w:color="auto"/>
        <w:right w:val="none" w:sz="0" w:space="0" w:color="auto"/>
      </w:divBdr>
    </w:div>
    <w:div w:id="336664383">
      <w:bodyDiv w:val="1"/>
      <w:marLeft w:val="0"/>
      <w:marRight w:val="0"/>
      <w:marTop w:val="0"/>
      <w:marBottom w:val="0"/>
      <w:divBdr>
        <w:top w:val="none" w:sz="0" w:space="0" w:color="auto"/>
        <w:left w:val="none" w:sz="0" w:space="0" w:color="auto"/>
        <w:bottom w:val="none" w:sz="0" w:space="0" w:color="auto"/>
        <w:right w:val="none" w:sz="0" w:space="0" w:color="auto"/>
      </w:divBdr>
    </w:div>
    <w:div w:id="376662432">
      <w:bodyDiv w:val="1"/>
      <w:marLeft w:val="0"/>
      <w:marRight w:val="0"/>
      <w:marTop w:val="0"/>
      <w:marBottom w:val="0"/>
      <w:divBdr>
        <w:top w:val="none" w:sz="0" w:space="0" w:color="auto"/>
        <w:left w:val="none" w:sz="0" w:space="0" w:color="auto"/>
        <w:bottom w:val="none" w:sz="0" w:space="0" w:color="auto"/>
        <w:right w:val="none" w:sz="0" w:space="0" w:color="auto"/>
      </w:divBdr>
    </w:div>
    <w:div w:id="397828736">
      <w:bodyDiv w:val="1"/>
      <w:marLeft w:val="0"/>
      <w:marRight w:val="0"/>
      <w:marTop w:val="0"/>
      <w:marBottom w:val="0"/>
      <w:divBdr>
        <w:top w:val="none" w:sz="0" w:space="0" w:color="auto"/>
        <w:left w:val="none" w:sz="0" w:space="0" w:color="auto"/>
        <w:bottom w:val="none" w:sz="0" w:space="0" w:color="auto"/>
        <w:right w:val="none" w:sz="0" w:space="0" w:color="auto"/>
      </w:divBdr>
    </w:div>
    <w:div w:id="475028268">
      <w:bodyDiv w:val="1"/>
      <w:marLeft w:val="0"/>
      <w:marRight w:val="0"/>
      <w:marTop w:val="0"/>
      <w:marBottom w:val="0"/>
      <w:divBdr>
        <w:top w:val="none" w:sz="0" w:space="0" w:color="auto"/>
        <w:left w:val="none" w:sz="0" w:space="0" w:color="auto"/>
        <w:bottom w:val="none" w:sz="0" w:space="0" w:color="auto"/>
        <w:right w:val="none" w:sz="0" w:space="0" w:color="auto"/>
      </w:divBdr>
    </w:div>
    <w:div w:id="833112356">
      <w:bodyDiv w:val="1"/>
      <w:marLeft w:val="0"/>
      <w:marRight w:val="0"/>
      <w:marTop w:val="0"/>
      <w:marBottom w:val="0"/>
      <w:divBdr>
        <w:top w:val="none" w:sz="0" w:space="0" w:color="auto"/>
        <w:left w:val="none" w:sz="0" w:space="0" w:color="auto"/>
        <w:bottom w:val="none" w:sz="0" w:space="0" w:color="auto"/>
        <w:right w:val="none" w:sz="0" w:space="0" w:color="auto"/>
      </w:divBdr>
    </w:div>
    <w:div w:id="1197965272">
      <w:bodyDiv w:val="1"/>
      <w:marLeft w:val="0"/>
      <w:marRight w:val="0"/>
      <w:marTop w:val="0"/>
      <w:marBottom w:val="0"/>
      <w:divBdr>
        <w:top w:val="none" w:sz="0" w:space="0" w:color="auto"/>
        <w:left w:val="none" w:sz="0" w:space="0" w:color="auto"/>
        <w:bottom w:val="none" w:sz="0" w:space="0" w:color="auto"/>
        <w:right w:val="none" w:sz="0" w:space="0" w:color="auto"/>
      </w:divBdr>
    </w:div>
    <w:div w:id="1422599372">
      <w:bodyDiv w:val="1"/>
      <w:marLeft w:val="0"/>
      <w:marRight w:val="0"/>
      <w:marTop w:val="0"/>
      <w:marBottom w:val="0"/>
      <w:divBdr>
        <w:top w:val="none" w:sz="0" w:space="0" w:color="auto"/>
        <w:left w:val="none" w:sz="0" w:space="0" w:color="auto"/>
        <w:bottom w:val="none" w:sz="0" w:space="0" w:color="auto"/>
        <w:right w:val="none" w:sz="0" w:space="0" w:color="auto"/>
      </w:divBdr>
    </w:div>
    <w:div w:id="1569530471">
      <w:bodyDiv w:val="1"/>
      <w:marLeft w:val="0"/>
      <w:marRight w:val="0"/>
      <w:marTop w:val="0"/>
      <w:marBottom w:val="0"/>
      <w:divBdr>
        <w:top w:val="none" w:sz="0" w:space="0" w:color="auto"/>
        <w:left w:val="none" w:sz="0" w:space="0" w:color="auto"/>
        <w:bottom w:val="none" w:sz="0" w:space="0" w:color="auto"/>
        <w:right w:val="none" w:sz="0" w:space="0" w:color="auto"/>
      </w:divBdr>
    </w:div>
    <w:div w:id="1697463550">
      <w:bodyDiv w:val="1"/>
      <w:marLeft w:val="0"/>
      <w:marRight w:val="0"/>
      <w:marTop w:val="0"/>
      <w:marBottom w:val="0"/>
      <w:divBdr>
        <w:top w:val="none" w:sz="0" w:space="0" w:color="auto"/>
        <w:left w:val="none" w:sz="0" w:space="0" w:color="auto"/>
        <w:bottom w:val="none" w:sz="0" w:space="0" w:color="auto"/>
        <w:right w:val="none" w:sz="0" w:space="0" w:color="auto"/>
      </w:divBdr>
    </w:div>
    <w:div w:id="1908801564">
      <w:bodyDiv w:val="1"/>
      <w:marLeft w:val="0"/>
      <w:marRight w:val="0"/>
      <w:marTop w:val="0"/>
      <w:marBottom w:val="0"/>
      <w:divBdr>
        <w:top w:val="none" w:sz="0" w:space="0" w:color="auto"/>
        <w:left w:val="none" w:sz="0" w:space="0" w:color="auto"/>
        <w:bottom w:val="none" w:sz="0" w:space="0" w:color="auto"/>
        <w:right w:val="none" w:sz="0" w:space="0" w:color="auto"/>
      </w:divBdr>
      <w:divsChild>
        <w:div w:id="2035497774">
          <w:marLeft w:val="940"/>
          <w:marRight w:val="0"/>
          <w:marTop w:val="0"/>
          <w:marBottom w:val="0"/>
          <w:divBdr>
            <w:top w:val="none" w:sz="0" w:space="0" w:color="auto"/>
            <w:left w:val="none" w:sz="0" w:space="0" w:color="auto"/>
            <w:bottom w:val="none" w:sz="0" w:space="0" w:color="auto"/>
            <w:right w:val="none" w:sz="0" w:space="0" w:color="auto"/>
          </w:divBdr>
        </w:div>
      </w:divsChild>
    </w:div>
    <w:div w:id="20398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nadzor.ru/activity/control/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9000-6CAF-4B84-B7AA-D7D1457C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7751</Words>
  <Characters>44184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Линник Кузьма Евгеньевич</cp:lastModifiedBy>
  <cp:revision>2</cp:revision>
  <dcterms:created xsi:type="dcterms:W3CDTF">2017-03-30T08:23:00Z</dcterms:created>
  <dcterms:modified xsi:type="dcterms:W3CDTF">2017-03-30T08:23:00Z</dcterms:modified>
</cp:coreProperties>
</file>